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b w:val="0"/>
          <w:bCs w:val="0"/>
          <w:szCs w:val="21"/>
        </w:rPr>
        <w:t>杭州产权交易所有限责任公司：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rPr>
        <w:t>我方拟</w:t>
      </w:r>
      <w:r>
        <w:rPr>
          <w:rFonts w:hint="eastAsia" w:cs="Times New Roman" w:asciiTheme="minorEastAsia" w:hAnsiTheme="minorEastAsia" w:eastAsiaTheme="minorEastAsia"/>
          <w:szCs w:val="21"/>
        </w:rPr>
        <w:t>受让</w:t>
      </w:r>
      <w:r>
        <w:rPr>
          <w:rFonts w:hint="eastAsia" w:cs="Times New Roman" w:asciiTheme="minorEastAsia" w:hAnsiTheme="minorEastAsia" w:eastAsiaTheme="minorEastAsia"/>
          <w:b/>
          <w:bCs/>
          <w:szCs w:val="21"/>
          <w:u w:val="single"/>
          <w:lang w:val="en-US" w:eastAsia="zh-CN"/>
        </w:rPr>
        <w:t>杭州市西湖区翠苑逸景湾1幢1单元1803室房产</w:t>
      </w:r>
      <w:r>
        <w:rPr>
          <w:rFonts w:hint="eastAsia" w:cs="Times New Roman" w:asciiTheme="minorEastAsia" w:hAnsiTheme="minorEastAsia" w:eastAsiaTheme="minorEastAsia"/>
          <w:szCs w:val="21"/>
          <w:lang w:val="en-US" w:eastAsia="zh-CN"/>
        </w:rPr>
        <w:t>项目</w:t>
      </w:r>
      <w:r>
        <w:rPr>
          <w:rFonts w:hint="eastAsia" w:asciiTheme="minorEastAsia" w:hAnsiTheme="minorEastAsia" w:eastAsiaTheme="minorEastAsia"/>
          <w:szCs w:val="21"/>
          <w:u w:val="none"/>
        </w:rPr>
        <w:t>，现做</w:t>
      </w:r>
      <w:r>
        <w:rPr>
          <w:rFonts w:asciiTheme="minorEastAsia" w:hAnsiTheme="minorEastAsia" w:eastAsiaTheme="minorEastAsia"/>
          <w:szCs w:val="21"/>
          <w:u w:val="none"/>
        </w:rPr>
        <w:t>如下承诺：</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u w:val="none"/>
        </w:rPr>
        <w:t>1、</w:t>
      </w:r>
      <w:r>
        <w:rPr>
          <w:rFonts w:hint="eastAsia" w:asciiTheme="minorEastAsia" w:hAnsiTheme="minorEastAsia"/>
          <w:szCs w:val="21"/>
          <w:highlight w:val="none"/>
          <w:u w:val="none"/>
          <w:lang w:val="en-US" w:eastAsia="zh-CN"/>
        </w:rPr>
        <w:t>我方已仔细阅读并自愿遵守杭交所《资产转让在线报价交易须知》等文件的规定，同意按照相关规定参加本项目在线报价活动。</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2、我方提交受让申请材料并且交纳交易保证金后，即视为已详细阅读并完全认可本项目信息披露内容以及已完成对标的的现场踏勘，表明已认可并自愿接受标的现状及瑕疵，且自愿承担一切交易风险。</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3、意向受让方须自行了解其对转让标的受让事项是否符合中国现行法律法规及标的所在地相关政策、房屋权属变更机构的相关规定，须自行承担无法过户的风险。</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4、意向受让方须书面承诺：</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1）同意在被确定为受让方之日起5个工作日内，携带受让申请材料原件到杭交所完成现场确认并签署《资产交易合同》；并在《资产交易合同》签署之日起20个工作日内向杭交所指定账户一次性支付交易服务费、交易价款等交易资金（《资产交易合同》签署当日，受让方交纳的对应标的的交易保证金冲抵交易服务费，多余部分（若有）转为履约保证金，待应支付的剩余款项全部到帐后，履约保证金再转为交易价款的一部分）。</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若受让方需要委托杭交所或杭交所指定的第三方办理权证过户手续的，杭交所或杭交所指定的第三方可提供有偿的权证过户服务，同时受让方还应自《成交通知书》、《资产交易合同》签署之日起20个工作日内支付</w:t>
      </w:r>
      <w:r>
        <w:rPr>
          <w:rFonts w:hint="default" w:ascii="宋体" w:hAnsi="宋体" w:eastAsia="宋体" w:cs="Times New Roman"/>
          <w:i w:val="0"/>
          <w:iCs w:val="0"/>
          <w:sz w:val="21"/>
          <w:szCs w:val="21"/>
          <w:highlight w:val="none"/>
          <w:lang w:val="en-US" w:eastAsia="zh-CN"/>
        </w:rPr>
        <w:t>成交价1.5%计</w:t>
      </w:r>
      <w:r>
        <w:rPr>
          <w:rFonts w:hint="eastAsia" w:eastAsia="宋体" w:cs="Times New Roman"/>
          <w:i w:val="0"/>
          <w:iCs w:val="0"/>
          <w:sz w:val="21"/>
          <w:szCs w:val="21"/>
          <w:highlight w:val="none"/>
          <w:lang w:val="en-US" w:eastAsia="zh-CN"/>
        </w:rPr>
        <w:t>的</w:t>
      </w:r>
      <w:r>
        <w:rPr>
          <w:rFonts w:hint="default" w:ascii="宋体" w:hAnsi="宋体" w:eastAsia="宋体" w:cs="Times New Roman"/>
          <w:i w:val="0"/>
          <w:iCs w:val="0"/>
          <w:sz w:val="21"/>
          <w:szCs w:val="21"/>
          <w:highlight w:val="none"/>
          <w:lang w:val="en-US" w:eastAsia="zh-CN"/>
        </w:rPr>
        <w:t>预付款（多退少补）</w:t>
      </w:r>
      <w:r>
        <w:rPr>
          <w:rFonts w:hint="eastAsia" w:cs="Times New Roman" w:asciiTheme="minorEastAsia" w:hAnsiTheme="minorEastAsia" w:eastAsiaTheme="minorEastAsia"/>
          <w:b w:val="0"/>
          <w:bCs w:val="0"/>
          <w:szCs w:val="21"/>
          <w:lang w:val="en-US" w:eastAsia="zh-CN"/>
        </w:rPr>
        <w:t>。</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对符合按揭政策的受让方申请用杭交所指定银行按揭贷款支付成交款项并获得银行核准的，须在《成交通知书》、《资产交易合同》签署之日起5个工作日内付清首付款、交易服务费、</w:t>
      </w:r>
      <w:r>
        <w:rPr>
          <w:rFonts w:hint="default" w:ascii="宋体" w:hAnsi="宋体" w:eastAsia="宋体" w:cs="Times New Roman"/>
          <w:i w:val="0"/>
          <w:iCs w:val="0"/>
          <w:sz w:val="21"/>
          <w:szCs w:val="21"/>
          <w:highlight w:val="none"/>
          <w:lang w:val="en-US" w:eastAsia="zh-CN"/>
        </w:rPr>
        <w:t>成交价1.5%计</w:t>
      </w:r>
      <w:r>
        <w:rPr>
          <w:rFonts w:hint="eastAsia" w:eastAsia="宋体" w:cs="Times New Roman"/>
          <w:i w:val="0"/>
          <w:iCs w:val="0"/>
          <w:sz w:val="21"/>
          <w:szCs w:val="21"/>
          <w:highlight w:val="none"/>
          <w:lang w:val="en-US" w:eastAsia="zh-CN"/>
        </w:rPr>
        <w:t>的</w:t>
      </w:r>
      <w:r>
        <w:rPr>
          <w:rFonts w:hint="default" w:ascii="宋体" w:hAnsi="宋体" w:eastAsia="宋体" w:cs="Times New Roman"/>
          <w:i w:val="0"/>
          <w:iCs w:val="0"/>
          <w:sz w:val="21"/>
          <w:szCs w:val="21"/>
          <w:highlight w:val="none"/>
          <w:lang w:val="en-US" w:eastAsia="zh-CN"/>
        </w:rPr>
        <w:t>预付款（多退少补）</w:t>
      </w:r>
      <w:r>
        <w:rPr>
          <w:rFonts w:hint="eastAsia" w:cs="Times New Roman" w:asciiTheme="minorEastAsia" w:hAnsiTheme="minorEastAsia" w:eastAsiaTheme="minorEastAsia"/>
          <w:b w:val="0"/>
          <w:bCs w:val="0"/>
          <w:szCs w:val="21"/>
          <w:lang w:val="en-US" w:eastAsia="zh-CN"/>
        </w:rPr>
        <w:t>和权证过户服务费，余款用按揭贷款支付（《资产交易合同》签署当日，受让方交纳的对应标的的交易保证金冲抵交易服务费，多余部分（若有）转为履约保证金，待应支付的剩余首付款全部到账后，履约保证金再转为首付款的一部分）。</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若银行审核后不同意贷款的，受让方应自银行贷款审核不通过之日起10个工作日内向杭交所指定账户一次性付清全部交易价款（原交易保证金扣除交易服务费后剩余部分为履约保证金）。</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（2）同意杭交所在经转让方申请之日起3个工作日内将受让方已交纳的交易价款全部划转至转让方指定账户。</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3）受让方应自行了解并完全符合国家及杭州市规定的购房条件，若因受让方原因造成所成交的房屋无法过户，所缴纳的购房款损失及其他经济损失均由受让方承担，与转让方、杭交所无关，受让方已付的交易服务费、履约保证金不予返还。</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（4）已知悉：在办理房产权证过户手续过程中所涉及买卖双方应缴纳的税、费，按国家有关规定由转让方与受让方各自承担。</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5）已知悉并同意：在办理房产不动产权证变更登记手续时，有关职能部门要求提供文本合同的，应按照相关规定签订文本合同，但双方签订的该等文本合同仅作为办理登记手续之用，不作为双方的实际履行依据，双方权利义务关系均以《资产交易合同》为准。</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6）已知悉并同意：交易标的各种使用费用（不限于物业管理费、水、电费等）由转让方承担，物业管理费从交接次月起由受让方承担，水、电可以重新开户的，相关手续及费用由受让方自理，但是否可以重新开户不在转让方合同义务范围内，具体按照标的情况和政府相关管理规定执行。</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（8）已知悉：本次交易标的只限于权证核定的面积范围内。标的房屋如有漏水或需维修的情况，均由受让方自理,转让方不承担任何费用和责任。</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（9）已知悉并同意：不能保证交易标的原户主户口是否迁出，如有未迁出的情况发生，转让方通知原户主把户口迁出，但有关学区房孩子能否就读的情况请意向受让方自行查证，对此转让方不做承诺。</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（10）已知悉并同意：被确认为受让方后如果选择银行贷款支付交易价款的，同意由杭交所对受让方支付到产金所账户“个人中心-未使用资金”的首付款进行扣除。</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（11）已知悉：本次转让方与受让方的权利义务以及房屋的交接，最终以转让方提供的《资产交易合同》样本为准。</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（12）本次交易标的目前土地使用类型为划拨，因办理转让标的权证过户时土地类型变化而产生的土地有偿使用费（包括但不限于土地租赁费或土地出让金等），由受让方承担。</w:t>
      </w:r>
    </w:p>
    <w:p>
      <w:pPr>
        <w:spacing w:line="240" w:lineRule="auto"/>
        <w:ind w:firstLine="420" w:firstLineChars="200"/>
        <w:rPr>
          <w:rFonts w:hint="default" w:cs="Times New Roman" w:asciiTheme="minorEastAsia" w:hAnsiTheme="minorEastAsia" w:eastAsiaTheme="minorEastAsia"/>
          <w:b w:val="0"/>
          <w:bCs w:val="0"/>
          <w:szCs w:val="21"/>
          <w:lang w:val="en-US" w:eastAsia="zh-CN"/>
        </w:rPr>
      </w:pPr>
      <w:r>
        <w:rPr>
          <w:rFonts w:hint="eastAsia" w:ascii="宋体" w:hAnsi="宋体" w:eastAsia="宋体" w:cs="Times New Roman"/>
          <w:i w:val="0"/>
          <w:iCs w:val="0"/>
          <w:sz w:val="21"/>
          <w:szCs w:val="21"/>
          <w:highlight w:val="none"/>
          <w:lang w:val="en-US" w:eastAsia="zh-CN"/>
        </w:rPr>
        <w:t>（13）</w:t>
      </w:r>
      <w:bookmarkStart w:id="0" w:name="_GoBack"/>
      <w:bookmarkEnd w:id="0"/>
      <w:r>
        <w:rPr>
          <w:rFonts w:hint="eastAsia" w:ascii="宋体" w:hAnsi="宋体" w:eastAsia="宋体" w:cs="Times New Roman"/>
          <w:i w:val="0"/>
          <w:iCs w:val="0"/>
          <w:sz w:val="21"/>
          <w:szCs w:val="21"/>
          <w:highlight w:val="none"/>
          <w:lang w:val="en-US" w:eastAsia="zh-CN"/>
        </w:rPr>
        <w:t>本次转让标的已出租给承租人。受让方须承诺无条件继续履行出租方与承租人签订的房屋租赁合同直至租赁期满。如出租方已预收租金和履约保证金等款项的，由出租方负责与受让方及承租人结算。</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 xml:space="preserve">5、本项目受让方须交纳成交金额2.5%的交易服务费。 </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 xml:space="preserve">6、若非转让方原因，出现以下任一情况时，意向受让方交纳的保证金不予退还，先用于补偿杭交所的各项服务费，剩余部分作为对转让方的经济补偿金，保证金不足以补偿的，相关方有权按照实际损失继续追诉： </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cs="Times New Roman" w:asciiTheme="minorEastAsia" w:hAnsiTheme="minorEastAsia" w:eastAsiaTheme="minorEastAsia"/>
          <w:b w:val="0"/>
          <w:bCs w:val="0"/>
          <w:szCs w:val="21"/>
          <w:lang w:val="en-US" w:eastAsia="zh-CN"/>
        </w:rPr>
        <w:t>（1）意向受让方提交受让申</w:t>
      </w:r>
      <w:r>
        <w:rPr>
          <w:rFonts w:hint="eastAsia" w:ascii="宋体" w:hAnsi="宋体" w:cs="宋体"/>
          <w:szCs w:val="21"/>
        </w:rPr>
        <w:t>请材料并交纳交易保证金后单方撤回受让申请的；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产生符合条件的意向受让方后，各意向受让方在竞价期间均不报价的；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在被确定为受让方后未按约定签署《资产交易合同》的或未按约定支付交易价款、交易服务费的；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rPr>
        <w:t>意向受让方未履行书面承诺事项的；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rPr>
        <w:t>存在其他违反交易规则情形的。</w:t>
      </w:r>
    </w:p>
    <w:p>
      <w:pPr>
        <w:keepNext w:val="0"/>
        <w:keepLines w:val="0"/>
        <w:pageBreakBefore w:val="0"/>
        <w:kinsoku/>
        <w:wordWrap/>
        <w:overflowPunct/>
        <w:topLinePunct w:val="0"/>
        <w:autoSpaceDE/>
        <w:autoSpaceDN/>
        <w:bidi w:val="0"/>
        <w:adjustRightInd/>
        <w:snapToGrid/>
        <w:spacing w:line="240" w:lineRule="auto"/>
        <w:ind w:firstLine="5250" w:firstLineChars="2500"/>
        <w:textAlignment w:val="auto"/>
        <w:rPr>
          <w:rFonts w:hint="eastAsia"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240" w:lineRule="auto"/>
        <w:ind w:firstLine="5250" w:firstLineChars="2500"/>
        <w:textAlignment w:val="auto"/>
        <w:rPr>
          <w:rFonts w:asciiTheme="minorEastAsia" w:hAnsiTheme="minorEastAsia" w:eastAsiaTheme="minorEastAsia"/>
          <w:szCs w:val="21"/>
        </w:rPr>
      </w:pPr>
      <w:r>
        <w:rPr>
          <w:rFonts w:hint="eastAsia" w:asciiTheme="minorEastAsia" w:hAnsiTheme="minorEastAsia" w:eastAsiaTheme="minorEastAsia"/>
          <w:szCs w:val="21"/>
        </w:rPr>
        <w:t>意向受让方（签章）：</w:t>
      </w:r>
    </w:p>
    <w:p>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p>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156486"/>
    <w:rsid w:val="0020310B"/>
    <w:rsid w:val="002278BB"/>
    <w:rsid w:val="002526A0"/>
    <w:rsid w:val="00255411"/>
    <w:rsid w:val="00274544"/>
    <w:rsid w:val="002F36D9"/>
    <w:rsid w:val="003229C2"/>
    <w:rsid w:val="003A2F6F"/>
    <w:rsid w:val="003E079C"/>
    <w:rsid w:val="00413930"/>
    <w:rsid w:val="00430675"/>
    <w:rsid w:val="00435A53"/>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3B5A"/>
    <w:rsid w:val="00C76683"/>
    <w:rsid w:val="00C80243"/>
    <w:rsid w:val="00C85BC7"/>
    <w:rsid w:val="00CB5B8C"/>
    <w:rsid w:val="00CF4007"/>
    <w:rsid w:val="00D56D57"/>
    <w:rsid w:val="00DD02F6"/>
    <w:rsid w:val="00E00E55"/>
    <w:rsid w:val="00E10ADA"/>
    <w:rsid w:val="00E60BD5"/>
    <w:rsid w:val="00EB745E"/>
    <w:rsid w:val="00ED0403"/>
    <w:rsid w:val="00ED4E9F"/>
    <w:rsid w:val="00EF62AF"/>
    <w:rsid w:val="00F06BEC"/>
    <w:rsid w:val="00F47654"/>
    <w:rsid w:val="00FA0343"/>
    <w:rsid w:val="00FA6AB7"/>
    <w:rsid w:val="0477349A"/>
    <w:rsid w:val="04D37214"/>
    <w:rsid w:val="0866364A"/>
    <w:rsid w:val="087315C5"/>
    <w:rsid w:val="0CCA5698"/>
    <w:rsid w:val="0E134225"/>
    <w:rsid w:val="108C4856"/>
    <w:rsid w:val="109A6299"/>
    <w:rsid w:val="11431063"/>
    <w:rsid w:val="12312C66"/>
    <w:rsid w:val="168F5C99"/>
    <w:rsid w:val="1A4D26DA"/>
    <w:rsid w:val="21801382"/>
    <w:rsid w:val="21A71F2F"/>
    <w:rsid w:val="224EA408"/>
    <w:rsid w:val="244C7748"/>
    <w:rsid w:val="25EF35A9"/>
    <w:rsid w:val="26851B4D"/>
    <w:rsid w:val="26CE05E2"/>
    <w:rsid w:val="2AE67843"/>
    <w:rsid w:val="2C444127"/>
    <w:rsid w:val="2E064EEA"/>
    <w:rsid w:val="2E71508E"/>
    <w:rsid w:val="30873003"/>
    <w:rsid w:val="30BD3CBE"/>
    <w:rsid w:val="310A7869"/>
    <w:rsid w:val="3188117D"/>
    <w:rsid w:val="3617545F"/>
    <w:rsid w:val="381E3097"/>
    <w:rsid w:val="38746213"/>
    <w:rsid w:val="393C566E"/>
    <w:rsid w:val="3DF85820"/>
    <w:rsid w:val="3E70266D"/>
    <w:rsid w:val="3F1C0717"/>
    <w:rsid w:val="412C0193"/>
    <w:rsid w:val="43D31E0E"/>
    <w:rsid w:val="45C32B75"/>
    <w:rsid w:val="48BB3081"/>
    <w:rsid w:val="4CB033F0"/>
    <w:rsid w:val="4D4E2129"/>
    <w:rsid w:val="517C315B"/>
    <w:rsid w:val="51B53AC1"/>
    <w:rsid w:val="52C04869"/>
    <w:rsid w:val="550F2213"/>
    <w:rsid w:val="552600D9"/>
    <w:rsid w:val="590B26FF"/>
    <w:rsid w:val="59597257"/>
    <w:rsid w:val="5AB50C32"/>
    <w:rsid w:val="5E39F9CA"/>
    <w:rsid w:val="610339B9"/>
    <w:rsid w:val="64127BB2"/>
    <w:rsid w:val="646972B1"/>
    <w:rsid w:val="67FE4DC6"/>
    <w:rsid w:val="6B0965FB"/>
    <w:rsid w:val="6BF86C61"/>
    <w:rsid w:val="6FFBA47A"/>
    <w:rsid w:val="729C34D0"/>
    <w:rsid w:val="75F95F98"/>
    <w:rsid w:val="77CC171C"/>
    <w:rsid w:val="7831152F"/>
    <w:rsid w:val="7A0905C7"/>
    <w:rsid w:val="7A361A0D"/>
    <w:rsid w:val="7A476BE2"/>
    <w:rsid w:val="7C1E312B"/>
    <w:rsid w:val="7C454301"/>
    <w:rsid w:val="7C633D37"/>
    <w:rsid w:val="7D3D2165"/>
    <w:rsid w:val="7E643B7C"/>
    <w:rsid w:val="7E7C275C"/>
    <w:rsid w:val="7E8741A4"/>
    <w:rsid w:val="7E97A99A"/>
    <w:rsid w:val="D3FD747B"/>
    <w:rsid w:val="EF7F9A8A"/>
    <w:rsid w:val="FD4BD8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4">
    <w:name w:val="footer"/>
    <w:basedOn w:val="1"/>
    <w:link w:val="13"/>
    <w:semiHidden/>
    <w:unhideWhenUsed/>
    <w:qFormat/>
    <w:uiPriority w:val="99"/>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NormalIndent"/>
    <w:basedOn w:val="1"/>
    <w:qFormat/>
    <w:uiPriority w:val="0"/>
    <w:pPr>
      <w:ind w:firstLine="420"/>
    </w:pPr>
  </w:style>
  <w:style w:type="paragraph" w:customStyle="1" w:styleId="11">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 w:type="character" w:customStyle="1" w:styleId="12">
    <w:name w:val="页眉 字符"/>
    <w:basedOn w:val="9"/>
    <w:link w:val="5"/>
    <w:semiHidden/>
    <w:qFormat/>
    <w:uiPriority w:val="99"/>
    <w:rPr>
      <w:rFonts w:ascii="Times New Roman" w:hAnsi="Times New Roman" w:eastAsia="宋体" w:cs="Times New Roman"/>
      <w:sz w:val="18"/>
      <w:szCs w:val="18"/>
    </w:rPr>
  </w:style>
  <w:style w:type="character" w:customStyle="1" w:styleId="13">
    <w:name w:val="页脚 字符"/>
    <w:basedOn w:val="9"/>
    <w:link w:val="4"/>
    <w:semiHidden/>
    <w:qFormat/>
    <w:uiPriority w:val="99"/>
    <w:rPr>
      <w:rFonts w:ascii="Times New Roman" w:hAnsi="Times New Roman" w:eastAsia="宋体" w:cs="Times New Roman"/>
      <w:sz w:val="18"/>
      <w:szCs w:val="18"/>
    </w:rPr>
  </w:style>
  <w:style w:type="paragraph" w:styleId="14">
    <w:name w:val="List Paragraph"/>
    <w:basedOn w:val="1"/>
    <w:qFormat/>
    <w:uiPriority w:val="34"/>
    <w:pPr>
      <w:ind w:firstLine="420" w:firstLineChars="200"/>
    </w:pPr>
  </w:style>
  <w:style w:type="paragraph" w:customStyle="1" w:styleId="15">
    <w:name w:val="HTML 预设格式 Char"/>
    <w:basedOn w:val="1"/>
    <w:qFormat/>
    <w:uiPriority w:val="0"/>
    <w:pPr>
      <w:jc w:val="left"/>
    </w:pPr>
    <w:rPr>
      <w:rFonts w:hint="eastAsia" w:ascii="宋体" w:hAnsi="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332</Words>
  <Characters>1893</Characters>
  <Lines>15</Lines>
  <Paragraphs>4</Paragraphs>
  <TotalTime>0</TotalTime>
  <ScaleCrop>false</ScaleCrop>
  <LinksUpToDate>false</LinksUpToDate>
  <CharactersWithSpaces>2221</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2020-04-11T09:14:00Z</dcterms:created>
  <dc:creator>zxy</dc:creator>
  <cp:lastModifiedBy>xuanjn</cp:lastModifiedBy>
  <dcterms:modified xsi:type="dcterms:W3CDTF">2025-11-06T15:28:56Z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6BF42B4F32C0BDB0640D0C69CAA5E8E6</vt:lpwstr>
  </property>
</Properties>
</file>