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日照市北京路西天津路南（万基国际商住楼）001幢01单元01-604号房产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2049年7月3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w:t>
      </w:r>
      <w:bookmarkStart w:id="3" w:name="_GoBack"/>
      <w:bookmarkEnd w:id="3"/>
      <w:r>
        <w:rPr>
          <w:rFonts w:hint="eastAsia" w:asciiTheme="minorEastAsia" w:hAnsiTheme="minorEastAsia" w:eastAsiaTheme="minorEastAsia"/>
          <w:b w:val="0"/>
          <w:bCs w:val="0"/>
          <w:szCs w:val="21"/>
        </w:rPr>
        <w:t>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Theme="minorEastAsia" w:hAnsiTheme="minorEastAsia" w:eastAsiaTheme="minorEastAsia"/>
          <w:b w:val="0"/>
          <w:bCs w:val="0"/>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BAD384D"/>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24</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2025-10-28T06:04:32Z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