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杭州市钱塘区学林街16-51号(杭州师范大学下沙校区生活区2号学生公寓楼12号)房屋3年租赁权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百货</w:t>
      </w:r>
      <w:bookmarkStart w:id="1" w:name="_GoBack"/>
      <w:bookmarkEnd w:id="1"/>
      <w:r>
        <w:rPr>
          <w:rFonts w:hint="eastAsia" w:ascii="pingfang sc regular" w:hAnsi="pingfang sc regular" w:eastAsia="宋体" w:cs="Times New Roman"/>
          <w:b/>
          <w:bCs/>
          <w:kern w:val="2"/>
          <w:sz w:val="21"/>
          <w:szCs w:val="24"/>
          <w:u w:val="single"/>
          <w:lang w:val="en-US" w:eastAsia="zh-CN" w:bidi="ar-SA"/>
        </w:rPr>
        <w:t>类；不得使用明火，不得与周边房屋经营业态（项目）重复，按房屋规定用电量使用，不增容。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2025-10-17T07:11:50Z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