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szCs w:val="21"/>
          <w:highlight w:val="none"/>
          <w:u w:val="single"/>
          <w:lang w:val="en-US" w:eastAsia="zh-CN"/>
        </w:rPr>
        <w:t>云锦城15幢1单元201室等79套房产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5个工作日内，携带受让申请材料原件到杭交所完成现场确认并签署交易记录、《成交通知书》、《资产交易合同》；并在《成交通知书》、《资产交易合同》签署之日起20个工作日内向杭交所指定账户一次性支付</w:t>
      </w:r>
      <w:r>
        <w:rPr>
          <w:rFonts w:hint="eastAsia" w:asciiTheme="minorEastAsia" w:hAnsiTheme="minorEastAsia" w:eastAsiaTheme="minorEastAsia" w:cstheme="minorEastAsia"/>
          <w:b/>
          <w:bCs/>
          <w:sz w:val="21"/>
          <w:szCs w:val="21"/>
          <w:u w:val="none"/>
          <w:lang w:val="en-US" w:eastAsia="zh-CN"/>
        </w:rPr>
        <w:t>交易价款</w:t>
      </w:r>
      <w:r>
        <w:rPr>
          <w:rFonts w:hint="eastAsia" w:asciiTheme="minorEastAsia" w:hAnsiTheme="minorEastAsia" w:eastAsiaTheme="minorEastAsia" w:cstheme="minorEastAsia"/>
          <w:sz w:val="21"/>
          <w:szCs w:val="21"/>
          <w:u w:val="none"/>
          <w:lang w:val="en-US" w:eastAsia="zh-CN"/>
        </w:rPr>
        <w:t>等交易资金（《资产交易合同》签署当日，其交纳的对应标的的交易保证金转为履约保证金，待应支付的剩余款项全部到账后，履约保证金再转为交易价款的一部分）（以到账时间为准）。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140㎡以下的预付款按成交价1.5%计收，140㎡以上的预付款按成交价2.5%计收）（多退少补）。</w:t>
      </w:r>
      <w:bookmarkStart w:id="0" w:name="_GoBack"/>
      <w:bookmarkEnd w:id="0"/>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对符合按揭政策的受让方申请用杭交所指定银行按揭贷款支付成交款项并获得银行核准的，须在《成交通知书》、《资产交易合同》签署之日起5个工作日内付清首付款、预付款（房屋建筑面积140㎡以下的预付款按成交价1.5%计收，140㎡以上的预付款按成交价2.5%计收）（多退少补）和权证过户服务费，余款用按揭贷款支付【《资产交易合同》签署当日，受让方交纳的对应标的的交易保证金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若受让方按揭贷款审批未通过的，受让方应自按揭贷款审核不通过之日起10个工作日内向杭交所指定账户一次性付清全部交易价款（原交易保证金转为履约保证金）。</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w:t>
      </w:r>
      <w:r>
        <w:rPr>
          <w:rFonts w:hint="eastAsia" w:ascii="宋体" w:hAnsi="宋体" w:eastAsia="宋体" w:cs="Times New Roman"/>
          <w:highlight w:val="none"/>
        </w:rPr>
        <w:t>同意自行了解并完全符合国家及房地产所在市规定的购房条件。若因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原因（包括</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未足额付款或单方解约）造成所受让房屋无法过户，</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所缴纳的购房款损失及其他经济损失均由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承担，与</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及经纪会员无关，</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w:t>
      </w:r>
      <w:r>
        <w:rPr>
          <w:rFonts w:hint="eastAsia" w:ascii="宋体" w:hAnsi="宋体" w:eastAsia="宋体" w:cs="Times New Roman"/>
          <w:highlight w:val="none"/>
        </w:rPr>
        <w:t>同意</w:t>
      </w:r>
      <w:r>
        <w:rPr>
          <w:rFonts w:hint="eastAsia" w:ascii="宋体" w:hAnsi="宋体" w:eastAsia="宋体" w:cs="Times New Roman"/>
          <w:highlight w:val="none"/>
          <w:lang w:val="en-US" w:eastAsia="zh-CN"/>
        </w:rPr>
        <w:t>转让</w:t>
      </w:r>
      <w:r>
        <w:rPr>
          <w:rFonts w:hint="eastAsia" w:ascii="宋体" w:hAnsi="宋体" w:eastAsia="宋体" w:cs="Times New Roman"/>
          <w:highlight w:val="none"/>
        </w:rPr>
        <w:t>标的各种使用费用（不限于物业管理费、水、电费等）在不动产权证转移登记完成当月及之前由</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承担，不动产权证转移登记完成次月1日起由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承担，水、电可以重新开户的，相关手续及费用由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自理，但是否可以重新开户不在</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合同义务范围内，具体按照</w:t>
      </w:r>
      <w:r>
        <w:rPr>
          <w:rFonts w:hint="eastAsia" w:ascii="宋体" w:hAnsi="宋体" w:eastAsia="宋体" w:cs="Times New Roman"/>
          <w:highlight w:val="none"/>
          <w:lang w:val="en-US" w:eastAsia="zh-CN"/>
        </w:rPr>
        <w:t>转让</w:t>
      </w:r>
      <w:r>
        <w:rPr>
          <w:rFonts w:hint="eastAsia" w:ascii="宋体" w:hAnsi="宋体" w:eastAsia="宋体" w:cs="Times New Roman"/>
          <w:highlight w:val="none"/>
        </w:rPr>
        <w:t>标的情况和政府相关管理规定执行。</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（5）已知悉并同意：如有户口未迁出的情况发生，转让方通知原户主把户口迁出，但有关学区房孩子能否就读的情况请意向受让方自行查证，对此转让方、经纪会员、杭交所不做承诺。</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（6）已知悉并同意：本次交易标的只限于权证核定的面积范围内。</w:t>
      </w:r>
      <w:r>
        <w:rPr>
          <w:rFonts w:hint="eastAsia" w:asciiTheme="minorEastAsia" w:hAnsiTheme="minorEastAsia" w:eastAsiaTheme="minorEastAsia" w:cstheme="minorEastAsia"/>
          <w:b/>
          <w:bCs/>
          <w:sz w:val="21"/>
          <w:szCs w:val="21"/>
          <w:u w:val="none"/>
          <w:lang w:val="en-US" w:eastAsia="zh-CN"/>
        </w:rPr>
        <w:t>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u w:val="none"/>
          <w:lang w:val="en-US" w:eastAsia="zh-CN"/>
        </w:rPr>
        <w:t>（7）已知悉并同意：被确认为受让方后如果选择银行贷款支付交易价款的，同意由杭交所对受让方支付到杭交所指定账户“个人中心-未使用资金”的首付款进行扣除。</w:t>
      </w:r>
    </w:p>
    <w:p>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（8）我方已知悉：本次转让方与受让方的权利义务以及房屋的交接，最终以转让方提供的《资产交易合同》为准。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68F5C99"/>
    <w:rsid w:val="1A4D26DA"/>
    <w:rsid w:val="21A71F2F"/>
    <w:rsid w:val="244C7748"/>
    <w:rsid w:val="25EF35A9"/>
    <w:rsid w:val="26851B4D"/>
    <w:rsid w:val="26CE05E2"/>
    <w:rsid w:val="29563AA0"/>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2025-09-25T02:40:44Z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