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b/>
          <w:bCs/>
          <w:szCs w:val="21"/>
          <w:u w:val="single"/>
        </w:rPr>
        <w:t>杭州市拱墅区大关南九苑33-2号223室房产</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widowControl/>
        <w:tabs>
          <w:tab w:val="left" w:pos="6975"/>
        </w:tabs>
        <w:spacing w:line="380" w:lineRule="exact"/>
        <w:ind w:firstLine="420" w:firstLineChars="200"/>
        <w:jc w:val="left"/>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同意在被确定为受让方之日起3个工作日内携带报名时上传的主体资格证明等相关文件原件至杭交所完成现场确认和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账后，履约保证金再转为交易价款的一部分（以到账时间为准）。</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（2）若我方成为受让方，同意杭交所在经转让方申请之日起3个工作日内将受让方已交纳的交易价款全部划转至转让方指定账户。</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3）若我方成为受让方，我方知悉并同意：若因受让方原因造成所受让房屋无法过户，受让方所缴纳的购房款损失及其他经济损失均由受让方承担，与转让方及经纪会员无关，受让方已付交易服务费、履约保证金不予返还。 </w:t>
      </w:r>
    </w:p>
    <w:p>
      <w:pPr>
        <w:spacing w:line="38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（4）若我方成为受让方，我方知悉并同意：在办理房屋不动产权证过户手续过程中所涉及买卖双方应缴纳的税、费，按国家有关规定由转让方与受让方各自承担。</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）若我方成为受让方，我方知悉并同意：交易成交后，受让方须无条件继续履行转让方与承租方已签订的租赁合同直至租赁期满。</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）若我方成为受让方，我方知悉并同意：同意在办理房屋不动产权证变更登记手续时，有关职能部门要求提供文本合同的，应按照相关规定签订文本合同，但双方签订的该等文本合同仅作为办理登记手</w:t>
      </w:r>
      <w:bookmarkStart w:id="0" w:name="_GoBack"/>
      <w:bookmarkEnd w:id="0"/>
      <w:r>
        <w:rPr>
          <w:rFonts w:hint="eastAsia" w:asciiTheme="minorEastAsia" w:hAnsiTheme="minorEastAsia" w:eastAsiaTheme="minorEastAsia"/>
          <w:szCs w:val="21"/>
        </w:rPr>
        <w:t>续之用，不作为双方的实际履行依据，双方权利义务关系均以《资产交易合同》为准。</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若我方成为受让方，我方知悉并同意：物业管理费从交接次月起由受让方承担。水、电可以重新开户的，相关手续及费用由受让方自行办理，但是否可以重新开户不在转让方合同义务范围内，具体按照转让标的情况和政府相关管理规定执行。租赁期内的水、电等费用的支付以转让方与对应承租人已签订的租赁合同约定为准,由受让方自行与租户处理。</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8</w:t>
      </w:r>
      <w:r>
        <w:rPr>
          <w:rFonts w:hint="eastAsia" w:asciiTheme="minorEastAsia" w:hAnsiTheme="minorEastAsia" w:eastAsiaTheme="minorEastAsia"/>
          <w:szCs w:val="21"/>
        </w:rPr>
        <w:t>）若我方成为受让方，我方知悉并同意：转让标的只限于权证核定的面积范围内，不包括标的外部的附属用房、设施等。转让标的如有漏水或需维修的情况，均由受让方自理,转让方不承担任何费用和责任。</w:t>
      </w:r>
    </w:p>
    <w:p>
      <w:pPr>
        <w:spacing w:line="38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w:t>
      </w:r>
      <w:r>
        <w:rPr>
          <w:rFonts w:hint="eastAsia" w:asciiTheme="minorEastAsia" w:hAnsiTheme="minorEastAsia" w:eastAsiaTheme="minorEastAsia"/>
          <w:szCs w:val="21"/>
        </w:rPr>
        <w:t>若我方成为受让方，</w:t>
      </w:r>
      <w:r>
        <w:rPr>
          <w:rFonts w:hint="eastAsia" w:ascii="宋体" w:hAnsi="宋体" w:cs="宋体"/>
          <w:szCs w:val="21"/>
        </w:rPr>
        <w:t>已知悉并同意：本次交易标的为在租状态。本次交易标的若因出租原因需要已被承租人进行改动的,包括但不限于部分墙体、楼板被打通等,可能现状外观与证载平面图所示不符,但本次交易标的均以现状为准,转让方对打通处与证载不符部分不承担作复原等任何责任处理,由受让方与承租人自行协商处理。</w:t>
      </w:r>
    </w:p>
    <w:p>
      <w:pPr>
        <w:spacing w:line="380" w:lineRule="exact"/>
        <w:ind w:left="420" w:leftChars="200" w:firstLine="0" w:firstLineChars="0"/>
        <w:rPr>
          <w:rFonts w:asciiTheme="minorEastAsia" w:hAnsiTheme="minorEastAsia" w:eastAsiaTheme="minorEastAsia"/>
          <w:szCs w:val="21"/>
        </w:rPr>
      </w:pPr>
      <w:r>
        <w:rPr>
          <w:rFonts w:hint="eastAsia" w:ascii="宋体" w:hAnsi="宋体" w:cs="宋体"/>
          <w:szCs w:val="21"/>
        </w:rPr>
        <w:t>（10）已知悉：本次交易标的，受让方需按房产所在小区物业管理规定交纳物业管理费。</w:t>
      </w: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）若我方成为受让方，</w:t>
      </w:r>
      <w:r>
        <w:rPr>
          <w:rFonts w:hint="eastAsia" w:ascii="宋体" w:hAnsi="宋体" w:cs="宋体"/>
          <w:szCs w:val="21"/>
        </w:rPr>
        <w:t>已知悉并同意：本次转让方与受让方的权利义务及房屋交付最终以转让方提供的《资产交易合同》（样本）为准。</w:t>
      </w:r>
    </w:p>
    <w:p>
      <w:pPr>
        <w:spacing w:line="380" w:lineRule="exact"/>
        <w:ind w:firstLine="420" w:firstLineChars="200"/>
        <w:rPr>
          <w:rFonts w:hint="eastAsia" w:asciiTheme="minorEastAsia" w:hAnsiTheme="minorEastAsia" w:eastAsiaTheme="minorEastAsia"/>
          <w:b/>
          <w:bCs/>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）若我方成为受让方，我方同意</w:t>
      </w:r>
      <w:r>
        <w:rPr>
          <w:rFonts w:hint="eastAsia" w:asciiTheme="minorEastAsia" w:hAnsiTheme="minorEastAsia" w:eastAsiaTheme="minorEastAsia"/>
          <w:szCs w:val="21"/>
          <w:lang w:val="en-US" w:eastAsia="zh-CN"/>
        </w:rPr>
        <w:t>支付</w:t>
      </w:r>
      <w:r>
        <w:rPr>
          <w:rFonts w:hint="eastAsia" w:asciiTheme="minorEastAsia" w:hAnsiTheme="minorEastAsia" w:eastAsiaTheme="minorEastAsia"/>
          <w:szCs w:val="21"/>
        </w:rPr>
        <w:t>交易价款的2.5%交易服务费</w:t>
      </w:r>
      <w:r>
        <w:rPr>
          <w:rFonts w:hint="eastAsia" w:asciiTheme="minorEastAsia" w:hAnsiTheme="minorEastAsia" w:eastAsiaTheme="minorEastAsia"/>
          <w:szCs w:val="21"/>
          <w:lang w:eastAsia="zh-CN"/>
        </w:rPr>
        <w:t>。</w:t>
      </w:r>
    </w:p>
    <w:p>
      <w:pPr>
        <w:spacing w:line="3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（3）在被确定为受让方后未按约定签署《资产交易合同》的或未按约定支付交易价款、交易服务费的；</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400" w:lineRule="exact"/>
        <w:ind w:firstLine="5250" w:firstLineChars="2500"/>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CCA5698"/>
    <w:rsid w:val="0E134225"/>
    <w:rsid w:val="11431063"/>
    <w:rsid w:val="168F5C99"/>
    <w:rsid w:val="1A4D26DA"/>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CB033F0"/>
    <w:rsid w:val="4F565A51"/>
    <w:rsid w:val="51B53AC1"/>
    <w:rsid w:val="52C04869"/>
    <w:rsid w:val="552600D9"/>
    <w:rsid w:val="5603703A"/>
    <w:rsid w:val="590B26FF"/>
    <w:rsid w:val="5AB50C32"/>
    <w:rsid w:val="610339B9"/>
    <w:rsid w:val="6296567F"/>
    <w:rsid w:val="63234143"/>
    <w:rsid w:val="64127BB2"/>
    <w:rsid w:val="646972B1"/>
    <w:rsid w:val="67FE4DC6"/>
    <w:rsid w:val="69EC77A8"/>
    <w:rsid w:val="6B0965FB"/>
    <w:rsid w:val="729C34D0"/>
    <w:rsid w:val="75F95F98"/>
    <w:rsid w:val="77CC171C"/>
    <w:rsid w:val="7A0905C7"/>
    <w:rsid w:val="7A361A0D"/>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15</TotalTime>
  <ScaleCrop>false</ScaleCrop>
  <LinksUpToDate>false</LinksUpToDate>
  <CharactersWithSpaces>2221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2025-09-25T03:01:23Z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82A78F263FF149A5803BE9F4626E986A</vt:lpwstr>
  </property>
</Properties>
</file>