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宋体"/>
          <w:b/>
          <w:bCs/>
          <w:color w:val="auto"/>
          <w:sz w:val="52"/>
          <w:szCs w:val="52"/>
        </w:rPr>
      </w:pPr>
      <w:r>
        <w:rPr>
          <w:rFonts w:hint="eastAsia" w:ascii="黑体" w:hAnsi="宋体"/>
          <w:b/>
          <w:bCs/>
          <w:color w:val="auto"/>
          <w:sz w:val="52"/>
          <w:szCs w:val="52"/>
        </w:rPr>
        <w:t>码头出租项目</w:t>
      </w:r>
    </w:p>
    <w:p>
      <w:pPr>
        <w:spacing w:line="0" w:lineRule="atLeast"/>
        <w:jc w:val="center"/>
        <w:rPr>
          <w:rFonts w:ascii="黑体" w:hAnsi="宋体"/>
          <w:bCs/>
          <w:color w:val="auto"/>
          <w:sz w:val="32"/>
          <w:szCs w:val="32"/>
        </w:rPr>
      </w:pP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出</w:t>
      </w: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租</w:t>
      </w: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合</w:t>
      </w: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spacing w:line="0" w:lineRule="atLeast"/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同</w:t>
      </w:r>
    </w:p>
    <w:p>
      <w:pPr>
        <w:spacing w:line="0" w:lineRule="atLeast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0" w:lineRule="atLeast"/>
        <w:ind w:firstLine="948" w:firstLineChars="295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0" w:lineRule="atLeast"/>
        <w:ind w:firstLine="948" w:firstLineChars="295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0" w:lineRule="atLeast"/>
        <w:ind w:firstLine="948" w:firstLineChars="295"/>
        <w:rPr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出租单位：</w:t>
      </w:r>
      <w:r>
        <w:rPr>
          <w:rFonts w:hint="eastAsia"/>
          <w:b/>
          <w:color w:val="auto"/>
          <w:sz w:val="32"/>
          <w:szCs w:val="32"/>
        </w:rPr>
        <w:t>杭州市仁和粮食储备有限公司</w:t>
      </w:r>
    </w:p>
    <w:p>
      <w:pPr>
        <w:spacing w:line="0" w:lineRule="atLeast"/>
        <w:ind w:firstLine="948" w:firstLineChars="295"/>
        <w:rPr>
          <w:b/>
          <w:color w:val="auto"/>
          <w:sz w:val="32"/>
          <w:szCs w:val="32"/>
        </w:rPr>
      </w:pPr>
    </w:p>
    <w:p>
      <w:pPr>
        <w:spacing w:line="0" w:lineRule="atLeast"/>
        <w:ind w:firstLine="948" w:firstLineChars="295"/>
        <w:rPr>
          <w:b/>
          <w:color w:val="auto"/>
          <w:sz w:val="36"/>
          <w:szCs w:val="32"/>
        </w:rPr>
      </w:pPr>
      <w:r>
        <w:rPr>
          <w:rFonts w:hint="eastAsia"/>
          <w:b/>
          <w:color w:val="auto"/>
          <w:sz w:val="32"/>
          <w:szCs w:val="32"/>
        </w:rPr>
        <w:t>承租单位：</w:t>
      </w:r>
    </w:p>
    <w:p>
      <w:pPr>
        <w:spacing w:line="0" w:lineRule="atLeast"/>
        <w:ind w:firstLine="1928" w:firstLineChars="600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0" w:lineRule="atLeast"/>
        <w:ind w:firstLine="2393" w:firstLineChars="745"/>
        <w:rPr>
          <w:rFonts w:ascii="宋体" w:hAnsi="宋体"/>
          <w:b/>
          <w:color w:val="auto"/>
          <w:sz w:val="32"/>
          <w:szCs w:val="32"/>
          <w:highlight w:val="red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日期：二〇二五年九月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28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ascii="仿宋" w:hAnsi="仿宋" w:eastAsia="仿宋"/>
          <w:b/>
          <w:color w:val="auto"/>
          <w:sz w:val="32"/>
          <w:szCs w:val="28"/>
        </w:rPr>
        <w:br w:type="page"/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出租合同</w:t>
      </w:r>
    </w:p>
    <w:p>
      <w:pPr>
        <w:widowControl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（出租方）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：杭州市仁和粮食储备有限公司</w:t>
      </w:r>
    </w:p>
    <w:p>
      <w:pPr>
        <w:widowControl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乙方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（承租方）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widowControl/>
        <w:ind w:firstLine="57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根据《中华人民共和国民法典》等有关法律法规的规定，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甲方与乙方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就租赁浙江省杭州市余杭区仁和街道弘元路389号杭州市仁和粮食储备有限公司北港区部分房屋、仓库、堆场、泊位及设备事宜（22号泊位、23号泊位以及设备和后方道路堆场除外），订立本协议，共同遵守。</w:t>
      </w:r>
    </w:p>
    <w:p>
      <w:pPr>
        <w:widowControl/>
        <w:ind w:firstLine="57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租赁标的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基本情况</w:t>
      </w:r>
    </w:p>
    <w:p>
      <w:pPr>
        <w:widowControl/>
        <w:ind w:firstLine="57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本协议所指出租场地为浙江省杭州市余杭区仁和街道弘元路389号杭州市仁和粮食储备有限公司北港区部分房屋、仓库、堆场、泊位及设备（22号泊位、23号泊位以及设备和后方道路堆场除外）。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本次租赁面积77339平方米。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具体以双方交接签字为准。（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附红线图及清单，场地以红线图为准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）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租赁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期限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租赁期为5年，自    年  月  日至  年  月  日止。如甲方实际交付场地时间晚于合同上的起始日的，以实际交付之日起算租期。在租赁过程中如甲方需要对租赁区域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自用或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进行开发利用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，甲方可提前2个月通知乙方解除本合同，乙方无条件清场，甲方无需承担违约责任。乙方承诺不向甲方主张赔偿金、补偿金、违约金等任何损失。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第三条  履约保证金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本合同签订后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5个工作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内，乙方应向甲方支付首年租金50%作为履约保证金（不得使用保函）。租赁期届满或租赁合同终止，乙方付清所有费用且没有任何违约行为，双方书面验收交接完成后，在20个工作日内甲方将保证金无息退还乙方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第四条  租赁费用及交付时间、方式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1、租赁费：按年度一次性支付，先支付后使用。租金每年在上一年基础上递增2%，直至租赁期满。第一年租金为人民币      元（大写：    元整），第二年租金为人民币      元（大写：    元整），第三年租金为人民币      元（大写：    元整），第四年租金为人民币      元（大写：    元整），第五年租金为人民币      元（大写：    元整）。由甲方按税法规定提供相应税务发票。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32"/>
        </w:rPr>
        <w:t>2、乙方应在签订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合同后7日内支付当年租赁费，下年度租赁费不晚于下年度开始前一个月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之前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支付到位。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0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租期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时间段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租金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支付时间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第一期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第二期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第三期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第四期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第五期</w:t>
            </w:r>
          </w:p>
        </w:tc>
        <w:tc>
          <w:tcPr>
            <w:tcW w:w="302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3、水、电费：每月按实际用水、电量及计摊费用，由甲方开具相应收据向乙方收取。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第五条  租赁区域的装修、改造及增设</w:t>
      </w:r>
    </w:p>
    <w:p>
      <w:pPr>
        <w:pStyle w:val="2"/>
        <w:ind w:firstLine="0" w:firstLineChars="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乙方如需对租赁区域进行装修或改造、增加他物的，应当事先征得甲方书面同意，费用全部由乙方自行承担，乙方应当将施工计划、施工图纸等相关资料提交给甲方备案，施工过程中如发生事故由乙方自行承担责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如对房屋、场地、设备等造成损害的，由乙方承担维修或赔偿责任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本合同终止后，乙方装修、改造、增设的不可移动部分无偿归甲方所有。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第六条  双方权利与义务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1、甲方权利及义务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（1）甲方有权根据乙方作业内容及质量、生产管理流程提出合理建议，乙方应积极与甲方配合并执行。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（2）甲方确保水电、消防、卫生等设施符合使用条件并达到有关标准。因甲方需要停电、停水的，乙方在接到甲方通知后应无条件配合停止码头作业。停业期间不减免租赁费。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（3）甲方办理好满足件杂货作业的港口经营租赁资质。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（4）甲方按现状出租给乙方，乙方已对租赁范围内的设备设施现状进行了充分的考察。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甲方有权对乙方生产经营活动、生产安全、用电安全、消防安全进行监管，对存在的安全隐患提出整改意见，乙方在接到甲方整改通知书后应在规定的时间内完成整改，如到期未整改，甲方有权解除本合同，乙方应当在30日内撤出场地，所有损失由乙方自行承担，乙方应当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30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（6）如甲方需要对租赁区域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自用或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进行开发利用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甲方可提前2个月书面通知乙方解除本合同，合同解除后1个月内乙方应无条件做好清场工作，清场期间不计收租赁费；如乙方未在约定期限内及时清场，甲方有权将遗留在场地内的物品视作无物主处理。如给甲方造成损失，乙方承担赔偿责任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2、乙方权利及义务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（1）乙方根据生产运行需要自行配置人员，乙方招聘人员的薪资福利发放及人事任命工作由乙方负责。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（2）租赁期届满后，甲方继续出租的，乙方在同等条件下有优先续租的权利。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（3）乙方需自行办理营业执照、港口经营许可证等满足自身正常生产经营需要的所有证照。乙方对办理相关证照的手续和材料已经充分了解，如乙方无法办理相关证件的，由乙方自行承担相关责任和损失。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（4）吊机等设备的维修、综合受理（指为设备设施正常运行中的损耗、检修、检验等）由乙方自行负责，如果因乙方人为造成损坏或违章作业造成的损坏，损失及相关法律责任均由乙方承担。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（5）乙方负责使用期间码头维护管理工作，做好泊位港池的清淤工作，爱护设施，配合、协助甲方做好行业主管部门对港区的检查工作，维护港区的秩序和安全，相关费用均由乙方承担。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（6）乙方所有特种工种岗位工人，必须持证上岗。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7）乙方必须服从安全生产监督部门管理，确保作业安全、用电安全、消防安全、生产安全及治安安全，承担作业人员的工资、保险和租赁区域内的全部安全责任。租赁期间若在租赁区域内发生安全事故，对第三人人身财产造成损失，乙方应承担一切责任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（8）乙方生产经营主要负责人未履行安全生产管理职责，导致发生一般安全生产事故以上的，由安全生产监督管理部门依法处罚外，甲方有权终止合同，乙方应当向甲方支付违约金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30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（9）乙方不得将租赁场地的全部或部分，进行任何形式的转租，不得将租赁场地的全部或部分允许任何第三方使用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；不得擅自在租赁标的上设立抵押担保等任何权利限制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。否则甲方有权解除本合同，乙方应当向甲方支付违约金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300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（10）双方同意并确认，租赁期限内，若遇政府征收，甲方有权解除本合同，乙方应自甲方通知时间起1个月内撤出场地，本合同终止，甲方不承担违约责任。由征收产生的所有补偿款项及其它类似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或相关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款项，全部属于甲方所有，均与乙方无关。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第七条  违约责任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1、乙方不得单方提前解除本合同，否则应当向甲方支付违约金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300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万元。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2、乙方如果逾期支付租金的，应以逾期额为基数万分之五/日的标准向甲方支付违约金。超过15日仍未付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的，甲方有权解除本合同。乙方应当另行向甲方支付违约金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300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3、乙方在租赁区块内只能从事货物装卸仓储服务，不得经营渣土、危化品等相关业务，不得擅自开展经营贸易、金融抵押、融资等其他业务，不得从事违法犯罪活动，否则甲方有权解除本合同，乙方应当向甲方支付违约金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300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万元。货物装卸仓储服务条件不符合行业主管部门要求的，由乙方自行负责办理审批、改造和验收。本合同终止后，乙方改造过程中投入的不可移动的设施无偿归属甲方。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4、合同终止后，乙方应在1个月内无条件完成清场，清场期间不计收租赁费但计收水电费。乙方应保证在甲方通知明确的清场时间前完成人员、设备清场工作，每延迟1天，乙方应当向甲方支付违约金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10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5、若乙方违约的，应赔偿甲方的所有损失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及甲方实现债权的费用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，包括但不限于律师费、公证费、鉴定费、差旅费、向第三方支付的违约金等。</w:t>
      </w:r>
    </w:p>
    <w:p>
      <w:pPr>
        <w:pStyle w:val="2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6、乙方应支付给甲方的违约金，甲方从乙方履约保证金中直接扣除，乙方应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于被扣除后</w:t>
      </w:r>
      <w:r>
        <w:rPr>
          <w:rFonts w:ascii="仿宋" w:hAnsi="仿宋" w:eastAsia="仿宋" w:cs="仿宋"/>
          <w:color w:val="auto"/>
          <w:sz w:val="28"/>
          <w:szCs w:val="28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补足履约保证金。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第八条  争议解决方式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本合同在履行过程中发生争议，双方就有关事项协商不成或不愿协商解决的，由甲方住所地有管辖权的人民法院管辖。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第九条、其它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1、本合同未尽事宜，双方可协商后做出补充约定，补充约定及合同附件为本合同的组成部分，与本合同具有同等法律效力。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2、本合同自双方签字、盖章后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即日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生效。本合同一式肆份，甲方执叁份，乙方执壹份。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甲方： （单位盖章）            乙方：（单位盖章）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auto"/>
          <w:sz w:val="24"/>
          <w:szCs w:val="28"/>
        </w:rPr>
        <w:t xml:space="preserve">余杭区仁和街道弘元路389号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地址：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法定代表人或委托代理人：       法定代表人或委托代理人：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                         电话：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开户银行：</w:t>
      </w:r>
      <w:r>
        <w:rPr>
          <w:rFonts w:hint="eastAsia" w:ascii="仿宋" w:hAnsi="仿宋" w:eastAsia="仿宋" w:cs="仿宋"/>
          <w:color w:val="auto"/>
          <w:sz w:val="28"/>
        </w:rPr>
        <w:t>杭州银行环北支行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开户银行：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账号：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3301 0401 6000 8586 557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账号：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</w:rPr>
      </w:pPr>
    </w:p>
    <w:p>
      <w:pPr>
        <w:ind w:firstLine="560" w:firstLineChars="200"/>
        <w:rPr>
          <w:rFonts w:ascii="仿宋" w:hAnsi="仿宋" w:eastAsia="仿宋" w:cs="仿宋"/>
          <w:color w:val="auto"/>
          <w:sz w:val="28"/>
        </w:rPr>
      </w:pPr>
    </w:p>
    <w:p>
      <w:pPr>
        <w:ind w:firstLine="560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8"/>
        </w:rPr>
        <w:t>签订日期：</w:t>
      </w:r>
      <w:r>
        <w:rPr>
          <w:rFonts w:hint="eastAsia" w:ascii="仿宋" w:hAnsi="仿宋" w:eastAsia="仿宋" w:cs="仿宋"/>
          <w:color w:val="auto"/>
          <w:sz w:val="24"/>
        </w:rPr>
        <w:t xml:space="preserve">    年   月   日</w:t>
      </w:r>
      <w:r>
        <w:rPr>
          <w:rFonts w:hint="eastAsia" w:ascii="仿宋" w:hAnsi="仿宋" w:eastAsia="仿宋" w:cs="仿宋"/>
          <w:color w:val="auto"/>
          <w:sz w:val="28"/>
        </w:rPr>
        <w:t xml:space="preserve">       签订日期：</w:t>
      </w:r>
      <w:r>
        <w:rPr>
          <w:rFonts w:hint="eastAsia" w:ascii="仿宋" w:hAnsi="仿宋" w:eastAsia="仿宋" w:cs="仿宋"/>
          <w:color w:val="auto"/>
          <w:sz w:val="24"/>
        </w:rPr>
        <w:t xml:space="preserve">    年   月   日  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8972210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yNjA0YzQ3MDkwM2M4NjUxODQ5NGQwZTY3MjJhOTYifQ=="/>
  </w:docVars>
  <w:rsids>
    <w:rsidRoot w:val="00634A37"/>
    <w:rsid w:val="00082DD0"/>
    <w:rsid w:val="000B7AA9"/>
    <w:rsid w:val="000D42E5"/>
    <w:rsid w:val="000F4AC3"/>
    <w:rsid w:val="00110F2F"/>
    <w:rsid w:val="0019793C"/>
    <w:rsid w:val="001B7801"/>
    <w:rsid w:val="00212C64"/>
    <w:rsid w:val="00240EFD"/>
    <w:rsid w:val="00253EA7"/>
    <w:rsid w:val="00277FE8"/>
    <w:rsid w:val="00290A2A"/>
    <w:rsid w:val="002B6EB5"/>
    <w:rsid w:val="002F33FB"/>
    <w:rsid w:val="00340380"/>
    <w:rsid w:val="00365233"/>
    <w:rsid w:val="00377686"/>
    <w:rsid w:val="0038667B"/>
    <w:rsid w:val="003F691C"/>
    <w:rsid w:val="004F73D5"/>
    <w:rsid w:val="0056333D"/>
    <w:rsid w:val="00573FBE"/>
    <w:rsid w:val="005C1162"/>
    <w:rsid w:val="00604340"/>
    <w:rsid w:val="00634A37"/>
    <w:rsid w:val="00704AC6"/>
    <w:rsid w:val="00793E40"/>
    <w:rsid w:val="00794A10"/>
    <w:rsid w:val="007D6BEC"/>
    <w:rsid w:val="008239EA"/>
    <w:rsid w:val="0085754E"/>
    <w:rsid w:val="008F586F"/>
    <w:rsid w:val="009967B5"/>
    <w:rsid w:val="009B130D"/>
    <w:rsid w:val="009C0712"/>
    <w:rsid w:val="00A70E61"/>
    <w:rsid w:val="00A76D1E"/>
    <w:rsid w:val="00B34ACC"/>
    <w:rsid w:val="00B61839"/>
    <w:rsid w:val="00BB58B1"/>
    <w:rsid w:val="00BD4C65"/>
    <w:rsid w:val="00BE37E9"/>
    <w:rsid w:val="00BE4F2B"/>
    <w:rsid w:val="00C0264A"/>
    <w:rsid w:val="00C46865"/>
    <w:rsid w:val="00C53519"/>
    <w:rsid w:val="00C713A9"/>
    <w:rsid w:val="00CA10AF"/>
    <w:rsid w:val="00D87197"/>
    <w:rsid w:val="00DA4FC4"/>
    <w:rsid w:val="00DB6418"/>
    <w:rsid w:val="00E52C1B"/>
    <w:rsid w:val="00E67F4C"/>
    <w:rsid w:val="00E7722C"/>
    <w:rsid w:val="00E93A10"/>
    <w:rsid w:val="00F318E6"/>
    <w:rsid w:val="00F37A3C"/>
    <w:rsid w:val="00F62326"/>
    <w:rsid w:val="00FD2A4A"/>
    <w:rsid w:val="04564465"/>
    <w:rsid w:val="04E06236"/>
    <w:rsid w:val="064C3311"/>
    <w:rsid w:val="082C48EA"/>
    <w:rsid w:val="08882B44"/>
    <w:rsid w:val="08C31553"/>
    <w:rsid w:val="0B355009"/>
    <w:rsid w:val="0C7927C4"/>
    <w:rsid w:val="0F1C06F2"/>
    <w:rsid w:val="1F667D65"/>
    <w:rsid w:val="1FDB4968"/>
    <w:rsid w:val="23D11714"/>
    <w:rsid w:val="2513305A"/>
    <w:rsid w:val="29AB3E11"/>
    <w:rsid w:val="30527939"/>
    <w:rsid w:val="37E11F73"/>
    <w:rsid w:val="38AA1116"/>
    <w:rsid w:val="38C363F8"/>
    <w:rsid w:val="39A15009"/>
    <w:rsid w:val="3F123D00"/>
    <w:rsid w:val="44A61CD6"/>
    <w:rsid w:val="457271C5"/>
    <w:rsid w:val="46CD154E"/>
    <w:rsid w:val="492A2FCE"/>
    <w:rsid w:val="4B2345A7"/>
    <w:rsid w:val="4C6A3558"/>
    <w:rsid w:val="4DDF1288"/>
    <w:rsid w:val="520931EB"/>
    <w:rsid w:val="55A62B79"/>
    <w:rsid w:val="5AE94567"/>
    <w:rsid w:val="5D7E0A4C"/>
    <w:rsid w:val="612F6EF3"/>
    <w:rsid w:val="63AC34EC"/>
    <w:rsid w:val="686F7528"/>
    <w:rsid w:val="6A3321D0"/>
    <w:rsid w:val="6D580B52"/>
    <w:rsid w:val="6FF84BF7"/>
    <w:rsid w:val="70C7611C"/>
    <w:rsid w:val="718B00D4"/>
    <w:rsid w:val="72DA4A88"/>
    <w:rsid w:val="72F24482"/>
    <w:rsid w:val="75590DBA"/>
    <w:rsid w:val="76C5230D"/>
    <w:rsid w:val="773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0"/>
  </w:style>
  <w:style w:type="character" w:customStyle="1" w:styleId="14">
    <w:name w:val="批注框文本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字符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3127</Words>
  <Characters>3173</Characters>
  <Lines>24</Lines>
  <Paragraphs>6</Paragraphs>
  <TotalTime>68</TotalTime>
  <ScaleCrop>false</ScaleCrop>
  <LinksUpToDate>false</LinksUpToDate>
  <CharactersWithSpaces>3361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2023-08-02T09:23:00Z</dcterms:created>
  <dc:creator>Sky123.Org</dc:creator>
  <cp:lastModifiedBy>YWX</cp:lastModifiedBy>
  <cp:lastPrinted>2023-08-09T07:05:00Z</cp:lastPrinted>
  <dcterms:modified xsi:type="dcterms:W3CDTF">2025-09-17T07:46:49Z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41727D9AAF6C434BB68571E465B362DD_13</vt:lpwstr>
  </property>
  <property fmtid="{D5CDD505-2E9C-101B-9397-08002B2CF9AE}" pid="4" name="KSOTemplateDocerSaveRecord">
    <vt:lpwstr>eyJoZGlkIjoiNTY4NDdhOGNiMGRmYTk5OGQyMzBlNTJhNDVjYzRiZGQiLCJ1c2VySWQiOiI2MDQ4MzY2NzgifQ==</vt:lpwstr>
  </property>
</Properties>
</file>