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r>
        <w:rPr>
          <w:rFonts w:hint="default" w:asciiTheme="minorEastAsia" w:hAnsiTheme="minorEastAsia" w:eastAsiaTheme="minorEastAsia" w:cstheme="minorEastAsia"/>
          <w:b/>
          <w:bCs/>
          <w:color w:val="000000" w:themeColor="text1"/>
          <w:sz w:val="21"/>
          <w:szCs w:val="21"/>
          <w:highlight w:val="none"/>
          <w:u w:val="single"/>
          <w:lang w:val="en-US" w:eastAsia="zh-CN"/>
          <w14:textFill>
            <w14:solidFill>
              <w14:schemeClr w14:val="tx1"/>
            </w14:solidFill>
          </w14:textFill>
        </w:rPr>
        <w:t>杭州市上城区青年路1，1-1，1-2，1-3，1-4号房屋7年租赁权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同意在被确定为承租方之日起3个工作日内携带报名时上传的主体资格证明等相关文件原件至杭交所完成现场确认和签署《成交通知书》、《房屋租赁合同》、《廉洁协议》等合同文件；并在《成交通知书》、《房屋租赁合同》、《廉洁协议》等合同文件签署之日起5个工作日内向杭交所指定账户一次性支付首期租金、交易服务费、履约保证金、装修保证金等交易资金（以到账时间为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同意杭交所经出租方申请之日起3个工作日内将承租方已交纳的首期租金、履约保证金、装修保证金等交易资金全部划转至出租方指定账户。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根据房屋房屋所有权证载明，设计用途为非住宅，如因租赁物业证载的设计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在租赁期间，承租方未经出租方书面同意，不得将此房屋转租、转借或部分转租、转借给任何第三方（经出租方披露的业态除外），或以任何方式转让该房屋的租赁权。否则，出租方有权随时解除本租赁合同，且可按照本合同的约定要求承租方承担违约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租赁房屋内不得安排住人,不得从事噪声或环境污染严重的经营活动以及市场监管、环保、消防、城管等部门不准经营的项目。</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、若我方成为承租方，我方已知悉并同意：本次租赁房屋</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的交付及出租方和承租方的相关权利义务以出租方提供的《房屋租赁合同》（样本）为准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我方已知悉并同意：本项目成交后，承租方须按以下标准支付交易服务费：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（3）在被确定为承租方后未按约定签署《房屋租赁合同》的或未按约定支付首期租金、交易服务费、装修保证金、履约保证金的；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3990" w:firstLineChars="19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bookmarkStart w:id="0" w:name="_GoBack"/>
      <w:bookmarkEnd w:id="0"/>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1"/>
          <w:szCs w:val="21"/>
          <w:highlight w:val="none"/>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8D6142"/>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911417"/>
    <w:rsid w:val="1BA11F39"/>
    <w:rsid w:val="1BF84071"/>
    <w:rsid w:val="1C5609A5"/>
    <w:rsid w:val="1CBF22CE"/>
    <w:rsid w:val="1CBF37C0"/>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EFF59D3"/>
    <w:rsid w:val="2F1E77C3"/>
    <w:rsid w:val="2F4F78D8"/>
    <w:rsid w:val="2F603CDA"/>
    <w:rsid w:val="2F682983"/>
    <w:rsid w:val="2FA5177C"/>
    <w:rsid w:val="300F085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673ED8"/>
    <w:rsid w:val="5B7B2FC6"/>
    <w:rsid w:val="5C5C5FCC"/>
    <w:rsid w:val="5F1477B7"/>
    <w:rsid w:val="5F571A46"/>
    <w:rsid w:val="5FCB5153"/>
    <w:rsid w:val="619D745F"/>
    <w:rsid w:val="62141232"/>
    <w:rsid w:val="63467DB9"/>
    <w:rsid w:val="63C12C87"/>
    <w:rsid w:val="65FA377A"/>
    <w:rsid w:val="663421EF"/>
    <w:rsid w:val="665E6E47"/>
    <w:rsid w:val="671C7EB8"/>
    <w:rsid w:val="68593726"/>
    <w:rsid w:val="68A3311B"/>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4E35F66"/>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2025-09-08T03:41:04Z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B3AB801099B348EF99369285FDB2180F</vt:lpwstr>
  </property>
</Properties>
</file>