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bookmarkStart w:id="0" w:name="OLE_LINK2"/>
      <w:r>
        <w:rPr>
          <w:rFonts w:hint="eastAsia" w:asciiTheme="minorEastAsia" w:hAnsiTheme="minorEastAsia" w:eastAsiaTheme="minorEastAsia"/>
          <w:szCs w:val="21"/>
        </w:rPr>
        <w:t>杭州市</w:t>
      </w:r>
      <w:r>
        <w:rPr>
          <w:rFonts w:hint="eastAsia" w:asciiTheme="minorEastAsia" w:hAnsiTheme="minorEastAsia" w:eastAsiaTheme="minorEastAsia"/>
          <w:szCs w:val="21"/>
          <w:lang w:val="en-US" w:eastAsia="zh-CN"/>
        </w:rPr>
        <w:t>余杭区莫干山路1902号房产7</w:t>
      </w:r>
      <w:r>
        <w:rPr>
          <w:rFonts w:hint="eastAsia" w:asciiTheme="minorEastAsia" w:hAnsiTheme="minorEastAsia" w:eastAsiaTheme="minorEastAsia"/>
          <w:szCs w:val="21"/>
        </w:rPr>
        <w:t>年租赁权</w:t>
      </w:r>
      <w:bookmarkEnd w:id="0"/>
      <w:r>
        <w:rPr>
          <w:rFonts w:hint="eastAsia" w:asciiTheme="minorEastAsia" w:hAnsiTheme="minorEastAsia" w:eastAsiaTheme="minorEastAsia"/>
          <w:szCs w:val="21"/>
        </w:rPr>
        <w:t>，现做如下承诺：</w:t>
      </w:r>
    </w:p>
    <w:p>
      <w:pPr>
        <w:numPr>
          <w:ilvl w:val="0"/>
          <w:numId w:val="1"/>
        </w:numPr>
        <w:spacing w:line="336" w:lineRule="auto"/>
        <w:ind w:firstLine="420" w:firstLineChars="2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我方已认真阅读、知悉并自愿遵守杭州产权交易所《房屋出租交易规则》、《在线报价实施办法》和《在线报价交易须知》等文件的规定，同意按照相关规定参加本项目竞价活动。</w:t>
      </w:r>
    </w:p>
    <w:p>
      <w:pPr>
        <w:widowControl/>
        <w:tabs>
          <w:tab w:val="left" w:pos="6975"/>
        </w:tabs>
        <w:spacing w:line="360" w:lineRule="auto"/>
        <w:ind w:firstLine="420" w:firstLineChars="200"/>
        <w:jc w:val="left"/>
        <w:rPr>
          <w:rFonts w:asciiTheme="minorEastAsia" w:hAnsiTheme="minorEastAsia" w:eastAsiaTheme="minorEastAsia"/>
          <w:szCs w:val="21"/>
        </w:rPr>
      </w:pPr>
      <w:r>
        <w:rPr>
          <w:rFonts w:hint="eastAsia" w:cs="Times New Roman" w:asciiTheme="minorEastAsia" w:hAnsiTheme="minorEastAsia" w:eastAsiaTheme="minorEastAsia"/>
          <w:szCs w:val="21"/>
        </w:rPr>
        <w:t>2、我方提交</w:t>
      </w:r>
      <w:r>
        <w:rPr>
          <w:rFonts w:hint="eastAsia" w:cs="Times New Roman" w:asciiTheme="minorEastAsia" w:hAnsiTheme="minorEastAsia" w:eastAsiaTheme="minorEastAsia"/>
          <w:szCs w:val="21"/>
          <w:lang w:eastAsia="zh-CN"/>
        </w:rPr>
        <w:t>承租</w:t>
      </w:r>
      <w:r>
        <w:rPr>
          <w:rFonts w:hint="eastAsia" w:cs="Times New Roman" w:asciiTheme="minorEastAsia" w:hAnsiTheme="minorEastAsia" w:eastAsiaTheme="minorEastAsia"/>
          <w:szCs w:val="21"/>
        </w:rPr>
        <w:t>申请</w:t>
      </w:r>
      <w:r>
        <w:rPr>
          <w:rFonts w:hint="eastAsia" w:cs="Times New Roman" w:asciiTheme="minorEastAsia" w:hAnsiTheme="minorEastAsia" w:eastAsiaTheme="minorEastAsia"/>
          <w:szCs w:val="21"/>
          <w:lang w:val="en-US" w:eastAsia="zh-CN"/>
        </w:rPr>
        <w:t>材料</w:t>
      </w:r>
      <w:r>
        <w:rPr>
          <w:rFonts w:hint="eastAsia" w:cs="Times New Roman" w:asciiTheme="minorEastAsia" w:hAnsiTheme="minorEastAsia" w:eastAsiaTheme="minorEastAsia"/>
          <w:szCs w:val="21"/>
        </w:rPr>
        <w:t>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宋体" w:hAnsi="宋体"/>
          <w:szCs w:val="21"/>
          <w:highlight w:val="none"/>
        </w:rPr>
        <w:t>同意在被确定为承租方之日起3个工作日内携带报名时上传的主体资格证明等相关文件原件至杭交所完成现场确认和签署《成交通知书》、</w:t>
      </w:r>
      <w:r>
        <w:rPr>
          <w:rFonts w:hint="eastAsia" w:ascii="宋体" w:hAnsi="宋体"/>
          <w:szCs w:val="21"/>
          <w:highlight w:val="none"/>
          <w:lang w:eastAsia="zh-CN"/>
        </w:rPr>
        <w:t>《</w:t>
      </w:r>
      <w:r>
        <w:rPr>
          <w:rFonts w:hint="eastAsia" w:ascii="宋体" w:hAnsi="宋体"/>
          <w:szCs w:val="21"/>
          <w:highlight w:val="none"/>
          <w:lang w:val="en-US" w:eastAsia="zh-CN"/>
        </w:rPr>
        <w:t>房屋租赁合同》</w:t>
      </w:r>
      <w:r>
        <w:rPr>
          <w:rFonts w:hint="eastAsia" w:ascii="宋体" w:hAnsi="宋体"/>
          <w:szCs w:val="21"/>
          <w:highlight w:val="none"/>
        </w:rPr>
        <w:t>等相关文件；并在《成交通知书》、</w:t>
      </w:r>
      <w:r>
        <w:rPr>
          <w:rFonts w:hint="eastAsia" w:ascii="宋体" w:hAnsi="宋体"/>
          <w:szCs w:val="21"/>
          <w:highlight w:val="none"/>
          <w:lang w:eastAsia="zh-CN"/>
        </w:rPr>
        <w:t>《房屋租赁合同》</w:t>
      </w:r>
      <w:r>
        <w:rPr>
          <w:rFonts w:hint="eastAsia" w:ascii="宋体" w:hAnsi="宋体"/>
          <w:szCs w:val="21"/>
          <w:highlight w:val="none"/>
        </w:rPr>
        <w:t>等相关文件签署之日起</w:t>
      </w:r>
      <w:r>
        <w:rPr>
          <w:rFonts w:hint="eastAsia" w:ascii="宋体" w:hAnsi="宋体"/>
          <w:szCs w:val="21"/>
          <w:highlight w:val="none"/>
          <w:lang w:val="en-US" w:eastAsia="zh-CN"/>
        </w:rPr>
        <w:t>7</w:t>
      </w:r>
      <w:r>
        <w:rPr>
          <w:rFonts w:hint="eastAsia" w:ascii="宋体" w:hAnsi="宋体"/>
          <w:szCs w:val="21"/>
          <w:highlight w:val="none"/>
        </w:rPr>
        <w:t>个工作日内向杭交所指定账户一次性支付首期租金、交易服务费、履约保证金等交易资金（以到账时间为准）</w:t>
      </w:r>
      <w:r>
        <w:rPr>
          <w:rFonts w:hint="eastAsia" w:asciiTheme="minorEastAsia" w:hAnsiTheme="minorEastAsia" w:eastAsiaTheme="minorEastAsia"/>
          <w:szCs w:val="21"/>
        </w:rPr>
        <w:t>。</w:t>
      </w:r>
    </w:p>
    <w:p>
      <w:pPr>
        <w:spacing w:line="336" w:lineRule="auto"/>
        <w:ind w:firstLine="420" w:firstLineChars="200"/>
        <w:rPr>
          <w:rFonts w:asciiTheme="minorEastAsia" w:hAnsiTheme="minorEastAsia" w:eastAsiaTheme="minorEastAsia"/>
          <w:szCs w:val="21"/>
        </w:rPr>
      </w:pPr>
      <w:r>
        <w:rPr>
          <w:rFonts w:hint="default" w:asciiTheme="minorEastAsia" w:hAnsiTheme="minorEastAsia" w:eastAsiaTheme="minorEastAsia"/>
          <w:szCs w:val="21"/>
          <w:lang w:val="en-US"/>
        </w:rPr>
        <w:t>4</w:t>
      </w:r>
      <w:r>
        <w:rPr>
          <w:rFonts w:hint="eastAsia" w:asciiTheme="minorEastAsia" w:hAnsiTheme="minorEastAsia" w:eastAsiaTheme="minorEastAsia"/>
          <w:szCs w:val="21"/>
        </w:rPr>
        <w:t>、同意杭交所经出租方申请之日起3个工作日内将承租方已交纳的首期租金、履约保证金全部划转至出租方指定账户。</w:t>
      </w:r>
    </w:p>
    <w:p>
      <w:pPr>
        <w:numPr>
          <w:ilvl w:val="0"/>
          <w:numId w:val="0"/>
        </w:numPr>
        <w:spacing w:line="336" w:lineRule="auto"/>
        <w:ind w:firstLine="420" w:firstLineChars="200"/>
        <w:rPr>
          <w:rFonts w:hint="eastAsia" w:asciiTheme="minorEastAsia" w:hAnsiTheme="minorEastAsia" w:eastAsiaTheme="minorEastAsia"/>
          <w:szCs w:val="21"/>
          <w:lang w:val="en-US" w:eastAsia="zh-CN"/>
        </w:rPr>
      </w:pPr>
      <w:r>
        <w:rPr>
          <w:rFonts w:hint="default" w:asciiTheme="minorEastAsia" w:hAnsiTheme="minorEastAsia" w:eastAsiaTheme="minorEastAsia"/>
          <w:szCs w:val="21"/>
          <w:lang w:val="en-US"/>
        </w:rPr>
        <w:t>5</w:t>
      </w:r>
      <w:r>
        <w:rPr>
          <w:rFonts w:hint="eastAsia" w:asciiTheme="minorEastAsia" w:hAnsiTheme="minorEastAsia" w:eastAsiaTheme="minorEastAsia"/>
          <w:szCs w:val="21"/>
        </w:rPr>
        <w:t>、若我方成为承租方，我方知悉并同意：</w:t>
      </w:r>
      <w:bookmarkStart w:id="1" w:name="OLE_LINK56"/>
      <w:r>
        <w:rPr>
          <w:rFonts w:hint="eastAsia" w:asciiTheme="minorEastAsia" w:hAnsiTheme="minorEastAsia" w:eastAsiaTheme="minorEastAsia"/>
          <w:szCs w:val="21"/>
          <w:lang w:val="en-US" w:eastAsia="zh-CN"/>
        </w:rPr>
        <w:t>意向</w:t>
      </w:r>
      <w:bookmarkEnd w:id="1"/>
      <w:r>
        <w:rPr>
          <w:rFonts w:hint="eastAsia" w:asciiTheme="minorEastAsia" w:hAnsiTheme="minorEastAsia" w:eastAsiaTheme="minorEastAsia"/>
          <w:szCs w:val="21"/>
          <w:lang w:val="en-US" w:eastAsia="zh-CN"/>
        </w:rPr>
        <w:t>承租方在租赁房屋内开展及经营其业务前，应向政府主管部门取得所有必要的执照、批准或许可证等，自行办理相关的许可证及相关登记文件，承担由此产生的费用。承租方承诺对租赁房屋的用途和租赁房屋现状、设施及物业环境有充分了解。如因租赁房屋证载的（规划）用途与租赁用途不一致而导致未取得前述执照、批准或许可证的，所有损失由承租方自行承担，出租方不承担任何责任。承租方应确保该执照、批准或许可证在租赁期限内完全有效，同时在各方面均符合该执照、批准或许可证的规定。并且，承租方在该租赁房屋的经营活动不得违反有关法律、法规，必须确保其经营的合法性，否则，承租方将承担因其不正当经营所造成的一切责任和后果。</w:t>
      </w:r>
    </w:p>
    <w:p>
      <w:pPr>
        <w:numPr>
          <w:ilvl w:val="0"/>
          <w:numId w:val="0"/>
        </w:numPr>
        <w:spacing w:line="336" w:lineRule="auto"/>
        <w:ind w:firstLine="420" w:firstLineChars="200"/>
        <w:rPr>
          <w:rFonts w:hint="eastAsia" w:asciiTheme="minorEastAsia" w:hAnsiTheme="minorEastAsia" w:eastAsiaTheme="minorEastAsia"/>
          <w:szCs w:val="21"/>
        </w:rPr>
      </w:pPr>
      <w:r>
        <w:rPr>
          <w:rFonts w:hint="default" w:asciiTheme="minorEastAsia" w:hAnsiTheme="minorEastAsia" w:eastAsiaTheme="minorEastAsia"/>
          <w:szCs w:val="21"/>
          <w:lang w:val="en-US"/>
        </w:rPr>
        <w:t>6</w:t>
      </w:r>
      <w:r>
        <w:rPr>
          <w:rFonts w:hint="eastAsia" w:asciiTheme="minorEastAsia" w:hAnsiTheme="minorEastAsia" w:eastAsiaTheme="minorEastAsia"/>
          <w:szCs w:val="21"/>
        </w:rPr>
        <w:t>、我方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numPr>
          <w:ilvl w:val="0"/>
          <w:numId w:val="0"/>
        </w:numPr>
        <w:spacing w:line="336" w:lineRule="auto"/>
        <w:ind w:firstLine="420" w:firstLineChars="200"/>
        <w:rPr>
          <w:rFonts w:hint="eastAsia" w:asciiTheme="minorEastAsia" w:hAnsiTheme="minorEastAsia" w:eastAsiaTheme="minorEastAsia"/>
          <w:szCs w:val="21"/>
          <w:lang w:val="en-US" w:eastAsia="zh-CN"/>
        </w:rPr>
      </w:pPr>
      <w:r>
        <w:rPr>
          <w:rFonts w:hint="default" w:asciiTheme="minorEastAsia" w:hAnsiTheme="minorEastAsia" w:eastAsiaTheme="minorEastAsia"/>
          <w:szCs w:val="21"/>
          <w:lang w:val="en-US"/>
        </w:rPr>
        <w:t>7</w:t>
      </w: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rPr>
        <w:t>若我方成为承租方，我方知悉并同意：</w:t>
      </w:r>
      <w:r>
        <w:rPr>
          <w:rFonts w:hint="eastAsia" w:asciiTheme="minorEastAsia" w:hAnsiTheme="minorEastAsia" w:eastAsiaTheme="minorEastAsia"/>
          <w:szCs w:val="21"/>
          <w:lang w:val="en-US" w:eastAsia="zh-CN"/>
        </w:rPr>
        <w:t>不动产单元清单证载用途为公共设施用地/文化服务中心和公共设施用地/体育中心，</w:t>
      </w:r>
      <w:r>
        <w:rPr>
          <w:rFonts w:hint="eastAsia" w:asciiTheme="minorEastAsia" w:hAnsiTheme="minorEastAsia" w:eastAsiaTheme="minorEastAsia"/>
          <w:szCs w:val="21"/>
        </w:rPr>
        <w:t>出租方对于租赁业态和经营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numPr>
          <w:ilvl w:val="0"/>
          <w:numId w:val="2"/>
        </w:numPr>
        <w:spacing w:line="336" w:lineRule="auto"/>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若我方成为承租方，我方知悉并同意：承租方在租赁过程中，如果要改变房屋设施中的电气消防系统、消防（包括水泵）、排水排污监控等设施设备的，包括对该等设施设备进行更新、改造的，必须向我司提供政府相关职能部门审核意见资料。上述改变调整及房屋装修完工后，应通过消防部门及其他相关职能部门验收合格并将审批同意的书面意见批复报备出租方后，方可投入使用。</w:t>
      </w:r>
    </w:p>
    <w:p>
      <w:pPr>
        <w:numPr>
          <w:ilvl w:val="0"/>
          <w:numId w:val="2"/>
        </w:num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若我方成为承租方，我方知悉并同意：承租方擅自改变房屋结构或在租用时因使用不当造成房屋或设施损坏的，承租方应立即负责修复并承担由此产生的一切经济损失。</w:t>
      </w:r>
    </w:p>
    <w:p>
      <w:pPr>
        <w:numPr>
          <w:ilvl w:val="0"/>
          <w:numId w:val="2"/>
        </w:num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若我方成为承租方，我方知悉并同意：承租方在租赁过程中，应严格遵守杭州市关于房屋出租安全的相关规定。严格进行消防安全管理，并自觉接受出租方及相关主管部门的监督和管理。如因违反消防管理及治安管理的相关法规而被有关部门处罚或不慎发生消防及治安安全事故所导致的一切后果，均由承租方承担，出租方有权因此收回该房屋，且不承担责任。</w:t>
      </w:r>
    </w:p>
    <w:p>
      <w:pPr>
        <w:numPr>
          <w:ilvl w:val="0"/>
          <w:numId w:val="2"/>
        </w:numPr>
        <w:spacing w:line="336" w:lineRule="auto"/>
        <w:ind w:left="0" w:leftChars="0"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若我方成为承租方，我方知悉并同意：如该标的房屋及所属土地因社会公共利益或城市建设需要被政府依法征收的或出租方重新规划用途须提前收回该标的房屋（部分房屋）的，承租方须在出租方发出通知之日起二个月内无条件退还该房屋，租金按实结算。</w:t>
      </w:r>
    </w:p>
    <w:p>
      <w:pPr>
        <w:numPr>
          <w:ilvl w:val="0"/>
          <w:numId w:val="2"/>
        </w:numPr>
        <w:spacing w:line="336" w:lineRule="auto"/>
        <w:ind w:left="0" w:leftChars="0"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若我方成为承租方，我方知悉并同意：</w:t>
      </w:r>
      <w:bookmarkStart w:id="2" w:name="_Hlk196470687"/>
      <w:r>
        <w:rPr>
          <w:rFonts w:hint="eastAsia" w:asciiTheme="minorEastAsia" w:hAnsiTheme="minorEastAsia" w:eastAsiaTheme="minorEastAsia"/>
          <w:szCs w:val="21"/>
          <w:lang w:val="en-US" w:eastAsia="zh-CN"/>
        </w:rPr>
        <w:t>前3年物业管理费由出租方承担，第4年起该项目物业管理费由承租方与项目物业管理单位自行协商支付</w:t>
      </w:r>
      <w:bookmarkEnd w:id="2"/>
      <w:r>
        <w:rPr>
          <w:rFonts w:hint="eastAsia" w:asciiTheme="minorEastAsia" w:hAnsiTheme="minorEastAsia" w:eastAsiaTheme="minorEastAsia"/>
          <w:szCs w:val="21"/>
          <w:lang w:val="en-US" w:eastAsia="zh-CN"/>
        </w:rPr>
        <w:t>。承租方在3年内（含3年）提前退租的，须补足已产生的物业管理费全部金额；在3年（不含3年）至6年内（含6年）的提前退租的，须补足1.5年物业管理费金额；6年（</w:t>
      </w:r>
      <w:bookmarkStart w:id="4" w:name="_GoBack"/>
      <w:bookmarkEnd w:id="4"/>
      <w:r>
        <w:rPr>
          <w:rFonts w:hint="eastAsia" w:asciiTheme="minorEastAsia" w:hAnsiTheme="minorEastAsia" w:eastAsiaTheme="minorEastAsia"/>
          <w:szCs w:val="21"/>
          <w:lang w:val="en-US" w:eastAsia="zh-CN"/>
        </w:rPr>
        <w:t>不含6年）以上提前退租的无需补缴物业管理费。需补物业管理费以出租方与物业管理单位签订的物业协议金额为准。</w:t>
      </w:r>
    </w:p>
    <w:p>
      <w:pPr>
        <w:numPr>
          <w:ilvl w:val="0"/>
          <w:numId w:val="2"/>
        </w:numPr>
        <w:spacing w:line="336" w:lineRule="auto"/>
        <w:ind w:left="0" w:leftChars="0"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若我方成为承租方，我方知悉并同意：如果该标的存在有改变房屋交付时状态的装修的，则退租时须由本次承租方负责恢复原状，或以出租方认可的状态返还。</w:t>
      </w:r>
    </w:p>
    <w:p>
      <w:pPr>
        <w:numPr>
          <w:ilvl w:val="0"/>
          <w:numId w:val="2"/>
        </w:numPr>
        <w:spacing w:line="336" w:lineRule="auto"/>
        <w:ind w:left="0" w:leftChars="0" w:firstLine="420" w:firstLineChars="200"/>
        <w:rPr>
          <w:rFonts w:hint="default" w:ascii="宋体" w:hAnsi="宋体" w:cs="Times New Roman"/>
          <w:szCs w:val="21"/>
          <w:lang w:val="en-US" w:eastAsia="zh-CN"/>
        </w:rPr>
      </w:pPr>
      <w:r>
        <w:rPr>
          <w:rFonts w:hint="eastAsia" w:ascii="宋体" w:hAnsi="宋体" w:cs="Times New Roman"/>
          <w:szCs w:val="21"/>
          <w:lang w:val="en-US" w:eastAsia="zh-CN"/>
        </w:rPr>
        <w:t>若我方成为承租方，我方知悉并同意：若因承租方原因导致租赁合同提前终止，且承租方未能按照租赁合同之约定向出租方返还租赁房屋的，视为承租方无权占用租赁房屋。承租方无权占用租赁房屋超过15日的，出租方有权进入租赁房屋并通过第三方公证机构进行现场物品清点、拍照、视频留证后，对租赁房屋内的所有物品进行处理，同时收回房屋。</w:t>
      </w:r>
    </w:p>
    <w:p>
      <w:pPr>
        <w:numPr>
          <w:ilvl w:val="0"/>
          <w:numId w:val="2"/>
        </w:numPr>
        <w:spacing w:line="336" w:lineRule="auto"/>
        <w:ind w:left="0" w:leftChars="0"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若我方成为承租方，我方知悉并同意：承租方</w:t>
      </w:r>
      <w:bookmarkStart w:id="3" w:name="_Hlk191306333"/>
      <w:r>
        <w:rPr>
          <w:rFonts w:hint="eastAsia" w:ascii="宋体" w:hAnsi="宋体" w:cs="Times New Roman"/>
          <w:szCs w:val="21"/>
          <w:lang w:val="en-US" w:eastAsia="zh-CN"/>
        </w:rPr>
        <w:t>不得将该标的房屋整体对外转租。该标的由承租方招商、运营，承租方提出分割转租的书面申请后需另行签订《同意转租协议书》，次承租人不得再次转租；同时承租方应将与招商、运营引进单位（次承租人）签订的合同及其合法经营信息、经营范围等相关材料报出租方备案，转租单项合同租赁期限不得超过主租赁合同期限范围，否则视为承租方严重违约</w:t>
      </w:r>
      <w:bookmarkEnd w:id="3"/>
      <w:r>
        <w:rPr>
          <w:rFonts w:hint="eastAsia" w:ascii="宋体" w:hAnsi="宋体" w:cs="Times New Roman"/>
          <w:szCs w:val="21"/>
          <w:lang w:val="en-US" w:eastAsia="zh-CN"/>
        </w:rPr>
        <w:t>。</w:t>
      </w:r>
    </w:p>
    <w:p>
      <w:pPr>
        <w:numPr>
          <w:ilvl w:val="0"/>
          <w:numId w:val="0"/>
        </w:num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16、</w:t>
      </w:r>
      <w:r>
        <w:rPr>
          <w:rFonts w:hint="eastAsia" w:asciiTheme="minorEastAsia" w:hAnsiTheme="minorEastAsia" w:eastAsiaTheme="minorEastAsia"/>
          <w:szCs w:val="21"/>
        </w:rPr>
        <w:t>若我方成为承租方，我方知悉并同意：</w:t>
      </w:r>
      <w:r>
        <w:rPr>
          <w:rFonts w:hint="eastAsia" w:ascii="宋体" w:hAnsi="宋体"/>
          <w:szCs w:val="21"/>
        </w:rPr>
        <w:t>本次交易出租方和承租方相关权利义务以出租方提供的《房屋租赁合同》（样本）为准</w:t>
      </w:r>
      <w:r>
        <w:rPr>
          <w:rFonts w:hint="eastAsia" w:asciiTheme="minorEastAsia" w:hAnsiTheme="minorEastAsia" w:eastAsiaTheme="minorEastAsia"/>
          <w:szCs w:val="21"/>
        </w:rPr>
        <w:t>。</w:t>
      </w:r>
    </w:p>
    <w:p>
      <w:pPr>
        <w:spacing w:line="336" w:lineRule="auto"/>
        <w:ind w:firstLine="420" w:firstLineChars="200"/>
        <w:rPr>
          <w:rFonts w:hint="eastAsia" w:asciiTheme="minorEastAsia" w:hAnsiTheme="minorEastAsia" w:eastAsiaTheme="minorEastAsia"/>
          <w:szCs w:val="21"/>
        </w:rPr>
      </w:pPr>
      <w:r>
        <w:rPr>
          <w:rFonts w:hint="default" w:asciiTheme="minorEastAsia" w:hAnsiTheme="minorEastAsia" w:eastAsiaTheme="minorEastAsia"/>
          <w:szCs w:val="21"/>
          <w:lang w:val="en-US"/>
        </w:rPr>
        <w:t>1</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w:t>
      </w:r>
      <w:r>
        <w:rPr>
          <w:rFonts w:hint="eastAsia" w:ascii="宋体" w:hAnsi="宋体"/>
          <w:szCs w:val="21"/>
          <w:highlight w:val="none"/>
          <w:lang w:val="en-US" w:eastAsia="zh-CN"/>
        </w:rPr>
        <w:t>本次项目成交的，</w:t>
      </w:r>
      <w:r>
        <w:rPr>
          <w:rFonts w:hint="eastAsia" w:ascii="宋体" w:hAnsi="宋体"/>
          <w:szCs w:val="21"/>
        </w:rPr>
        <w:t>承租方须支付按首年租金一个月计的交易服务费</w:t>
      </w:r>
      <w:r>
        <w:rPr>
          <w:rFonts w:hint="eastAsia" w:asciiTheme="minorEastAsia" w:hAnsiTheme="minorEastAsia" w:eastAsiaTheme="minorEastAsia"/>
          <w:szCs w:val="21"/>
        </w:rPr>
        <w:t>。</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18</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交易保证金不足以补偿的，相关方有权按照实际损失继续追诉：</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宋体" w:hAnsi="宋体"/>
          <w:szCs w:val="21"/>
        </w:rPr>
        <w:t>房屋租赁合同</w:t>
      </w:r>
      <w:r>
        <w:rPr>
          <w:rFonts w:hint="eastAsia" w:asciiTheme="minorEastAsia" w:hAnsiTheme="minorEastAsia" w:eastAsiaTheme="minorEastAsia"/>
          <w:szCs w:val="21"/>
        </w:rPr>
        <w:t>》的或未按约定支付首期租金、交易服务费、履约保证金的；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asciiTheme="minorEastAsia" w:hAnsiTheme="minorEastAsia" w:eastAsiaTheme="minorEastAsia"/>
          <w:szCs w:val="21"/>
        </w:rPr>
      </w:pP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D4C0D"/>
    <w:multiLevelType w:val="singleLevel"/>
    <w:tmpl w:val="872D4C0D"/>
    <w:lvl w:ilvl="0" w:tentative="0">
      <w:start w:val="1"/>
      <w:numFmt w:val="decimal"/>
      <w:suff w:val="nothing"/>
      <w:lvlText w:val="%1、"/>
      <w:lvlJc w:val="left"/>
    </w:lvl>
  </w:abstractNum>
  <w:abstractNum w:abstractNumId="1">
    <w:nsid w:val="AE983AEC"/>
    <w:multiLevelType w:val="singleLevel"/>
    <w:tmpl w:val="AE983AEC"/>
    <w:lvl w:ilvl="0" w:tentative="0">
      <w:start w:val="8"/>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0340"/>
    <w:rsid w:val="000451DE"/>
    <w:rsid w:val="0005613E"/>
    <w:rsid w:val="00090BC8"/>
    <w:rsid w:val="00092F86"/>
    <w:rsid w:val="00096355"/>
    <w:rsid w:val="000B2C55"/>
    <w:rsid w:val="000E77EC"/>
    <w:rsid w:val="00135261"/>
    <w:rsid w:val="00143D8A"/>
    <w:rsid w:val="001E7987"/>
    <w:rsid w:val="0020310B"/>
    <w:rsid w:val="00215ECB"/>
    <w:rsid w:val="002278BB"/>
    <w:rsid w:val="002526A0"/>
    <w:rsid w:val="00255411"/>
    <w:rsid w:val="002619EA"/>
    <w:rsid w:val="00272EE2"/>
    <w:rsid w:val="00274544"/>
    <w:rsid w:val="003165D3"/>
    <w:rsid w:val="003229C2"/>
    <w:rsid w:val="00324E9E"/>
    <w:rsid w:val="0035259E"/>
    <w:rsid w:val="00356B1E"/>
    <w:rsid w:val="003A2F6F"/>
    <w:rsid w:val="003E079C"/>
    <w:rsid w:val="00413930"/>
    <w:rsid w:val="00430675"/>
    <w:rsid w:val="00455D9B"/>
    <w:rsid w:val="00466542"/>
    <w:rsid w:val="004701CE"/>
    <w:rsid w:val="004876EE"/>
    <w:rsid w:val="0049186F"/>
    <w:rsid w:val="004C246D"/>
    <w:rsid w:val="004D1B74"/>
    <w:rsid w:val="004E1479"/>
    <w:rsid w:val="004E3107"/>
    <w:rsid w:val="004E38FA"/>
    <w:rsid w:val="004F3BEF"/>
    <w:rsid w:val="00503879"/>
    <w:rsid w:val="00521613"/>
    <w:rsid w:val="005367F3"/>
    <w:rsid w:val="0055051A"/>
    <w:rsid w:val="0056145E"/>
    <w:rsid w:val="00564A79"/>
    <w:rsid w:val="005767C5"/>
    <w:rsid w:val="005A465A"/>
    <w:rsid w:val="005B08F5"/>
    <w:rsid w:val="005E6A17"/>
    <w:rsid w:val="005F613A"/>
    <w:rsid w:val="006107A8"/>
    <w:rsid w:val="00614B68"/>
    <w:rsid w:val="00627BE3"/>
    <w:rsid w:val="00641516"/>
    <w:rsid w:val="006507CA"/>
    <w:rsid w:val="00653B08"/>
    <w:rsid w:val="006601AB"/>
    <w:rsid w:val="00662215"/>
    <w:rsid w:val="006733A2"/>
    <w:rsid w:val="006A46BE"/>
    <w:rsid w:val="006B5616"/>
    <w:rsid w:val="006B740B"/>
    <w:rsid w:val="006E3728"/>
    <w:rsid w:val="00735BDE"/>
    <w:rsid w:val="00736371"/>
    <w:rsid w:val="00737286"/>
    <w:rsid w:val="00773F46"/>
    <w:rsid w:val="007847DD"/>
    <w:rsid w:val="00790D21"/>
    <w:rsid w:val="007E4EDD"/>
    <w:rsid w:val="0084282E"/>
    <w:rsid w:val="0087000D"/>
    <w:rsid w:val="00884F8A"/>
    <w:rsid w:val="00892386"/>
    <w:rsid w:val="00896156"/>
    <w:rsid w:val="008A6D8A"/>
    <w:rsid w:val="008D72E8"/>
    <w:rsid w:val="00906FAC"/>
    <w:rsid w:val="0093437E"/>
    <w:rsid w:val="00934A3A"/>
    <w:rsid w:val="0096235F"/>
    <w:rsid w:val="009733B3"/>
    <w:rsid w:val="009844CE"/>
    <w:rsid w:val="009B0F56"/>
    <w:rsid w:val="009B10A4"/>
    <w:rsid w:val="009F646A"/>
    <w:rsid w:val="00A11F15"/>
    <w:rsid w:val="00A165E7"/>
    <w:rsid w:val="00A24DD0"/>
    <w:rsid w:val="00A31106"/>
    <w:rsid w:val="00A53E81"/>
    <w:rsid w:val="00A96775"/>
    <w:rsid w:val="00AA4243"/>
    <w:rsid w:val="00AC5AAD"/>
    <w:rsid w:val="00AE275A"/>
    <w:rsid w:val="00AF7180"/>
    <w:rsid w:val="00B15A11"/>
    <w:rsid w:val="00B170BB"/>
    <w:rsid w:val="00B35714"/>
    <w:rsid w:val="00B36433"/>
    <w:rsid w:val="00B81419"/>
    <w:rsid w:val="00B91182"/>
    <w:rsid w:val="00B923AA"/>
    <w:rsid w:val="00BC1FC6"/>
    <w:rsid w:val="00BC2645"/>
    <w:rsid w:val="00BD265F"/>
    <w:rsid w:val="00BD2687"/>
    <w:rsid w:val="00BD6679"/>
    <w:rsid w:val="00C02F3D"/>
    <w:rsid w:val="00C06575"/>
    <w:rsid w:val="00C07B7D"/>
    <w:rsid w:val="00C2125E"/>
    <w:rsid w:val="00C300A5"/>
    <w:rsid w:val="00C333D9"/>
    <w:rsid w:val="00C80243"/>
    <w:rsid w:val="00C85BC7"/>
    <w:rsid w:val="00C85FB6"/>
    <w:rsid w:val="00CB3B98"/>
    <w:rsid w:val="00CB5B8C"/>
    <w:rsid w:val="00CC7C6B"/>
    <w:rsid w:val="00CF638F"/>
    <w:rsid w:val="00D56D57"/>
    <w:rsid w:val="00D803DC"/>
    <w:rsid w:val="00D923A3"/>
    <w:rsid w:val="00DA3FB7"/>
    <w:rsid w:val="00DA41FC"/>
    <w:rsid w:val="00DA5D16"/>
    <w:rsid w:val="00DB7C36"/>
    <w:rsid w:val="00DC5B10"/>
    <w:rsid w:val="00E00E55"/>
    <w:rsid w:val="00E37E55"/>
    <w:rsid w:val="00E514FF"/>
    <w:rsid w:val="00E60BD5"/>
    <w:rsid w:val="00E86355"/>
    <w:rsid w:val="00EB2A88"/>
    <w:rsid w:val="00EB68B1"/>
    <w:rsid w:val="00EC6A03"/>
    <w:rsid w:val="00EC7352"/>
    <w:rsid w:val="00ED4E9F"/>
    <w:rsid w:val="00EF62AF"/>
    <w:rsid w:val="00F06BEC"/>
    <w:rsid w:val="00F34AFD"/>
    <w:rsid w:val="00F47654"/>
    <w:rsid w:val="00F6123F"/>
    <w:rsid w:val="00F63294"/>
    <w:rsid w:val="00F66538"/>
    <w:rsid w:val="00F73915"/>
    <w:rsid w:val="00F9525F"/>
    <w:rsid w:val="00F9594B"/>
    <w:rsid w:val="00FA0343"/>
    <w:rsid w:val="00FA6AB7"/>
    <w:rsid w:val="00FC6CEC"/>
    <w:rsid w:val="00FD24CB"/>
    <w:rsid w:val="00FF2FAD"/>
    <w:rsid w:val="00FF32D4"/>
    <w:rsid w:val="02356E8E"/>
    <w:rsid w:val="04B22677"/>
    <w:rsid w:val="04F90605"/>
    <w:rsid w:val="061C73F5"/>
    <w:rsid w:val="07D87335"/>
    <w:rsid w:val="08C25349"/>
    <w:rsid w:val="0A25564B"/>
    <w:rsid w:val="0A386805"/>
    <w:rsid w:val="0ED418D7"/>
    <w:rsid w:val="0FEC78F6"/>
    <w:rsid w:val="121C51F9"/>
    <w:rsid w:val="13252849"/>
    <w:rsid w:val="15DD06F6"/>
    <w:rsid w:val="16AA2DEF"/>
    <w:rsid w:val="16BD1BA6"/>
    <w:rsid w:val="17493BB4"/>
    <w:rsid w:val="174D738C"/>
    <w:rsid w:val="19B122C7"/>
    <w:rsid w:val="19B324A8"/>
    <w:rsid w:val="19CF393C"/>
    <w:rsid w:val="1B21560C"/>
    <w:rsid w:val="1E14735D"/>
    <w:rsid w:val="1EFA488D"/>
    <w:rsid w:val="1FE75D9F"/>
    <w:rsid w:val="22545F55"/>
    <w:rsid w:val="226A6C2A"/>
    <w:rsid w:val="22EC5858"/>
    <w:rsid w:val="25526291"/>
    <w:rsid w:val="25B34C3E"/>
    <w:rsid w:val="2731534B"/>
    <w:rsid w:val="276A0A68"/>
    <w:rsid w:val="279515A0"/>
    <w:rsid w:val="280700AA"/>
    <w:rsid w:val="28CD421D"/>
    <w:rsid w:val="29064147"/>
    <w:rsid w:val="29BB143F"/>
    <w:rsid w:val="2B224A23"/>
    <w:rsid w:val="2BA715B1"/>
    <w:rsid w:val="2BF4151C"/>
    <w:rsid w:val="2C5D5E87"/>
    <w:rsid w:val="2CB70835"/>
    <w:rsid w:val="2DE64B98"/>
    <w:rsid w:val="2DEF30A6"/>
    <w:rsid w:val="2E6953D9"/>
    <w:rsid w:val="301B1DCA"/>
    <w:rsid w:val="32EB15DF"/>
    <w:rsid w:val="33CF09B6"/>
    <w:rsid w:val="34270031"/>
    <w:rsid w:val="3543266F"/>
    <w:rsid w:val="354400F1"/>
    <w:rsid w:val="38EE0D9B"/>
    <w:rsid w:val="3AD83A40"/>
    <w:rsid w:val="3B997F04"/>
    <w:rsid w:val="3C2C4C6F"/>
    <w:rsid w:val="3C940D63"/>
    <w:rsid w:val="3D4E2474"/>
    <w:rsid w:val="3EBF19DA"/>
    <w:rsid w:val="40B10AB3"/>
    <w:rsid w:val="433221D6"/>
    <w:rsid w:val="44EB1EAB"/>
    <w:rsid w:val="45F94112"/>
    <w:rsid w:val="47F36A01"/>
    <w:rsid w:val="494F753A"/>
    <w:rsid w:val="4AFF3DA7"/>
    <w:rsid w:val="4B1A378B"/>
    <w:rsid w:val="4B995D82"/>
    <w:rsid w:val="4CAE3288"/>
    <w:rsid w:val="4CC66179"/>
    <w:rsid w:val="4DCE0E61"/>
    <w:rsid w:val="4E0013D2"/>
    <w:rsid w:val="4E004CFE"/>
    <w:rsid w:val="4E936390"/>
    <w:rsid w:val="4F3565BB"/>
    <w:rsid w:val="51317EBA"/>
    <w:rsid w:val="51A80460"/>
    <w:rsid w:val="51FC418E"/>
    <w:rsid w:val="52647659"/>
    <w:rsid w:val="527F720C"/>
    <w:rsid w:val="53876F83"/>
    <w:rsid w:val="54E742B4"/>
    <w:rsid w:val="55DF678E"/>
    <w:rsid w:val="563F5F26"/>
    <w:rsid w:val="56EE2F1F"/>
    <w:rsid w:val="57946F30"/>
    <w:rsid w:val="584668FF"/>
    <w:rsid w:val="59577D3F"/>
    <w:rsid w:val="5A13776F"/>
    <w:rsid w:val="5C7358D8"/>
    <w:rsid w:val="5DB959AE"/>
    <w:rsid w:val="5EBD517B"/>
    <w:rsid w:val="5F31559E"/>
    <w:rsid w:val="5FA2431B"/>
    <w:rsid w:val="60E93260"/>
    <w:rsid w:val="62A2047B"/>
    <w:rsid w:val="633A51EB"/>
    <w:rsid w:val="64FE2AFE"/>
    <w:rsid w:val="657C12B1"/>
    <w:rsid w:val="65EF5B85"/>
    <w:rsid w:val="67DF7D15"/>
    <w:rsid w:val="6A2F474B"/>
    <w:rsid w:val="6A3D0A5B"/>
    <w:rsid w:val="6D1B0EA5"/>
    <w:rsid w:val="6D511A93"/>
    <w:rsid w:val="6EF4034E"/>
    <w:rsid w:val="71711121"/>
    <w:rsid w:val="71933AE8"/>
    <w:rsid w:val="71F22A12"/>
    <w:rsid w:val="736C7394"/>
    <w:rsid w:val="73B45BA4"/>
    <w:rsid w:val="7A68667C"/>
    <w:rsid w:val="7B6633BB"/>
    <w:rsid w:val="7D0E3538"/>
    <w:rsid w:val="7D1C592E"/>
    <w:rsid w:val="7E831E30"/>
    <w:rsid w:val="7EB87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style>
  <w:style w:type="paragraph" w:styleId="3">
    <w:name w:val="Normal Indent"/>
    <w:basedOn w:val="1"/>
    <w:qFormat/>
    <w:uiPriority w:val="99"/>
    <w:pPr>
      <w:ind w:firstLine="420"/>
    </w:pPr>
  </w:style>
  <w:style w:type="paragraph" w:styleId="4">
    <w:name w:val="Body Text"/>
    <w:basedOn w:val="1"/>
    <w:next w:val="5"/>
    <w:qFormat/>
    <w:uiPriority w:val="0"/>
    <w:pPr>
      <w:spacing w:after="120"/>
    </w:pPr>
  </w:style>
  <w:style w:type="paragraph" w:styleId="5">
    <w:name w:val="toc 4"/>
    <w:next w:val="1"/>
    <w:qFormat/>
    <w:uiPriority w:val="0"/>
    <w:pPr>
      <w:wordWrap w:val="0"/>
      <w:ind w:left="850"/>
      <w:jc w:val="both"/>
    </w:pPr>
    <w:rPr>
      <w:rFonts w:ascii="Calibri" w:hAnsi="Calibri" w:eastAsia="宋体" w:cs="Times New Roman"/>
      <w:sz w:val="21"/>
      <w:lang w:val="en-US" w:eastAsia="zh-CN" w:bidi="ar-SA"/>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1">
    <w:name w:val="Strong"/>
    <w:basedOn w:val="10"/>
    <w:qFormat/>
    <w:uiPriority w:val="22"/>
    <w:rPr>
      <w:b/>
    </w:rPr>
  </w:style>
  <w:style w:type="character" w:styleId="12">
    <w:name w:val="FollowedHyperlink"/>
    <w:basedOn w:val="10"/>
    <w:semiHidden/>
    <w:unhideWhenUsed/>
    <w:qFormat/>
    <w:uiPriority w:val="99"/>
    <w:rPr>
      <w:color w:val="57BBE9"/>
      <w:u w:val="none"/>
    </w:rPr>
  </w:style>
  <w:style w:type="character" w:styleId="13">
    <w:name w:val="HTML Definition"/>
    <w:basedOn w:val="10"/>
    <w:semiHidden/>
    <w:unhideWhenUsed/>
    <w:qFormat/>
    <w:uiPriority w:val="99"/>
    <w:rPr>
      <w:i/>
    </w:rPr>
  </w:style>
  <w:style w:type="character" w:styleId="14">
    <w:name w:val="Hyperlink"/>
    <w:basedOn w:val="10"/>
    <w:semiHidden/>
    <w:unhideWhenUsed/>
    <w:qFormat/>
    <w:uiPriority w:val="99"/>
    <w:rPr>
      <w:color w:val="57BBE9"/>
      <w:u w:val="none"/>
    </w:rPr>
  </w:style>
  <w:style w:type="character" w:styleId="15">
    <w:name w:val="HTML Code"/>
    <w:basedOn w:val="10"/>
    <w:semiHidden/>
    <w:unhideWhenUsed/>
    <w:qFormat/>
    <w:uiPriority w:val="99"/>
    <w:rPr>
      <w:rFonts w:hint="default" w:ascii="monospace" w:hAnsi="monospace" w:eastAsia="monospace" w:cs="monospace"/>
      <w:sz w:val="21"/>
      <w:szCs w:val="21"/>
    </w:rPr>
  </w:style>
  <w:style w:type="character" w:styleId="16">
    <w:name w:val="HTML Keyboard"/>
    <w:basedOn w:val="10"/>
    <w:semiHidden/>
    <w:unhideWhenUsed/>
    <w:qFormat/>
    <w:uiPriority w:val="99"/>
    <w:rPr>
      <w:rFonts w:ascii="monospace" w:hAnsi="monospace" w:eastAsia="monospace" w:cs="monospace"/>
      <w:sz w:val="21"/>
      <w:szCs w:val="21"/>
    </w:rPr>
  </w:style>
  <w:style w:type="character" w:styleId="17">
    <w:name w:val="HTML Sample"/>
    <w:basedOn w:val="10"/>
    <w:semiHidden/>
    <w:unhideWhenUsed/>
    <w:qFormat/>
    <w:uiPriority w:val="99"/>
    <w:rPr>
      <w:rFonts w:hint="default" w:ascii="monospace" w:hAnsi="monospace" w:eastAsia="monospace" w:cs="monospace"/>
      <w:sz w:val="21"/>
      <w:szCs w:val="21"/>
    </w:rPr>
  </w:style>
  <w:style w:type="character" w:customStyle="1" w:styleId="18">
    <w:name w:val="页眉 字符"/>
    <w:basedOn w:val="10"/>
    <w:link w:val="7"/>
    <w:qFormat/>
    <w:uiPriority w:val="99"/>
    <w:rPr>
      <w:rFonts w:ascii="Times New Roman" w:hAnsi="Times New Roman" w:eastAsia="宋体" w:cs="Times New Roman"/>
      <w:sz w:val="18"/>
      <w:szCs w:val="18"/>
    </w:rPr>
  </w:style>
  <w:style w:type="character" w:customStyle="1" w:styleId="19">
    <w:name w:val="页脚 字符"/>
    <w:basedOn w:val="10"/>
    <w:link w:val="6"/>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10"/>
    <w:qFormat/>
    <w:uiPriority w:val="0"/>
    <w:rPr>
      <w:sz w:val="19"/>
      <w:szCs w:val="19"/>
    </w:rPr>
  </w:style>
  <w:style w:type="character" w:customStyle="1" w:styleId="22">
    <w:name w:val="not([class*=suffix])1"/>
    <w:basedOn w:val="10"/>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239</Words>
  <Characters>1365</Characters>
  <Lines>11</Lines>
  <Paragraphs>3</Paragraphs>
  <TotalTime>0</TotalTime>
  <ScaleCrop>false</ScaleCrop>
  <LinksUpToDate>false</LinksUpToDate>
  <CharactersWithSpaces>1601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YWX</cp:lastModifiedBy>
  <cp:lastPrinted>2021-08-03T03:13:00Z</cp:lastPrinted>
  <dcterms:modified xsi:type="dcterms:W3CDTF">2025-07-23T06:26:15Z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E0D6F181224241FFB62639630F96F2E3</vt:lpwstr>
  </property>
</Properties>
</file>