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OLE_LINK15"/>
      <w:r>
        <w:rPr>
          <w:rFonts w:hint="eastAsia" w:asciiTheme="minorEastAsia" w:hAnsiTheme="minorEastAsia" w:eastAsiaTheme="minorEastAsia" w:cstheme="minorEastAsia"/>
          <w:sz w:val="21"/>
          <w:szCs w:val="21"/>
          <w:highlight w:val="none"/>
          <w:u w:val="none"/>
        </w:rPr>
        <w:t>浙A3D7L6</w:t>
      </w:r>
      <w:bookmarkStart w:id="1" w:name="_GoBack"/>
      <w:bookmarkEnd w:id="1"/>
      <w:r>
        <w:rPr>
          <w:rFonts w:hint="eastAsia" w:asciiTheme="minorEastAsia" w:hAnsiTheme="minorEastAsia" w:eastAsiaTheme="minorEastAsia" w:cstheme="minorEastAsia"/>
          <w:sz w:val="21"/>
          <w:szCs w:val="21"/>
          <w:highlight w:val="none"/>
          <w:u w:val="none"/>
          <w:lang w:val="en-US" w:eastAsia="zh-CN"/>
        </w:rPr>
        <w:t>旧机动车</w:t>
      </w:r>
      <w:bookmarkEnd w:id="0"/>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rPr>
        <w:t>1、我方已认真阅读、知悉并</w:t>
      </w:r>
      <w:r>
        <w:rPr>
          <w:rFonts w:hint="eastAsia" w:asciiTheme="minorEastAsia" w:hAnsiTheme="minorEastAsia" w:eastAsiaTheme="minorEastAsia" w:cstheme="minorEastAsia"/>
          <w:sz w:val="21"/>
          <w:szCs w:val="21"/>
          <w:highlight w:val="none"/>
          <w:u w:val="none"/>
        </w:rPr>
        <w:t>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w:t>
      </w:r>
      <w:r>
        <w:rPr>
          <w:rFonts w:hint="eastAsia" w:asciiTheme="minorEastAsia" w:hAnsiTheme="minorEastAsia" w:eastAsiaTheme="minorEastAsia"/>
          <w:sz w:val="21"/>
          <w:szCs w:val="21"/>
          <w:highlight w:val="none"/>
          <w:u w:val="none"/>
        </w:rPr>
        <w:t>方已交纳的交易价款全部划转至转让方指定账户</w:t>
      </w:r>
      <w:r>
        <w:rPr>
          <w:rFonts w:asciiTheme="minorEastAsia" w:hAnsiTheme="minorEastAsia" w:eastAsiaTheme="minorEastAsia"/>
          <w:sz w:val="21"/>
          <w:szCs w:val="21"/>
          <w:highlight w:val="none"/>
          <w:u w:val="none"/>
        </w:rPr>
        <w:t>。</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标的的质量和规格型号以现场实物展示为准。如需维修，一切费用由受让方自理。如车辆在交易前有违章情况，转让方按有关部门的罚款额给予补偿，但扣点由受让方自行解决，标的商业保险视为无，交强险不在有效期内，由受让方自行在车辆过户前完成车辆年检及交强险投保手续。若因车辆年检无法通过或交强险过期的原因导致本次交易标的无法过户，由双方自行协商解决，双方互不承担责任，同时交易价款无息退还受让方，但交易服务费不作退还。</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w:t>
      </w:r>
      <w:r>
        <w:rPr>
          <w:rFonts w:hint="default" w:asciiTheme="minorEastAsia" w:hAnsiTheme="minorEastAsia" w:eastAsiaTheme="minorEastAsia"/>
          <w:sz w:val="21"/>
          <w:szCs w:val="21"/>
          <w:highlight w:val="none"/>
          <w:u w:val="none"/>
          <w:lang w:val="en-US" w:eastAsia="zh-CN"/>
        </w:rPr>
        <w:t>意向受让方须自行了解其对转让标的受让事项是否符合中国现行法律法规及标的所在地相关政策、规定，自行承担风险。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7、我方知悉本项目标的交付及转、受双方的权利义务以附件《资产交易合同》样本相关内容为准。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A9A"/>
    <w:rsid w:val="061D2A1C"/>
    <w:rsid w:val="08870D9C"/>
    <w:rsid w:val="12B349BA"/>
    <w:rsid w:val="17F41325"/>
    <w:rsid w:val="19F135AE"/>
    <w:rsid w:val="1B006121"/>
    <w:rsid w:val="1F702E6E"/>
    <w:rsid w:val="202D2214"/>
    <w:rsid w:val="20494182"/>
    <w:rsid w:val="2AF97BF0"/>
    <w:rsid w:val="343B25FC"/>
    <w:rsid w:val="34A6048C"/>
    <w:rsid w:val="365D6A3E"/>
    <w:rsid w:val="38A7793D"/>
    <w:rsid w:val="45A04298"/>
    <w:rsid w:val="4ACA072F"/>
    <w:rsid w:val="4C565A6C"/>
    <w:rsid w:val="4CE9142C"/>
    <w:rsid w:val="4F96180D"/>
    <w:rsid w:val="5AE2775F"/>
    <w:rsid w:val="5D4760F7"/>
    <w:rsid w:val="5F5744C8"/>
    <w:rsid w:val="6278475C"/>
    <w:rsid w:val="6C70376D"/>
    <w:rsid w:val="6C7D5259"/>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YWX</cp:lastModifiedBy>
  <dcterms:modified xsi:type="dcterms:W3CDTF">2025-08-11T09:55:40Z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