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ABFE7">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182FF92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4F3D82E1">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0328BA8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杭州市上城区东宁路555号铁路东站枢纽东广场短途客运站3年租赁权</w:t>
      </w:r>
      <w:r>
        <w:rPr>
          <w:rFonts w:hint="eastAsia" w:asciiTheme="minorEastAsia" w:hAnsiTheme="minorEastAsia" w:eastAsiaTheme="minorEastAsia" w:cstheme="minorEastAsia"/>
          <w:sz w:val="21"/>
          <w:szCs w:val="21"/>
          <w:highlight w:val="none"/>
        </w:rPr>
        <w:t>项目，现做如下承诺：</w:t>
      </w:r>
    </w:p>
    <w:p w14:paraId="0DD4EA1A">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cs="Times New Roman" w:asciiTheme="minorEastAsia" w:hAnsiTheme="minorEastAsia" w:eastAsiaTheme="minorEastAsia"/>
          <w:szCs w:val="21"/>
        </w:rPr>
        <w:t>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14:paraId="7CDF054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89DB8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 w:val="21"/>
          <w:szCs w:val="21"/>
          <w:highlight w:val="none"/>
        </w:rPr>
        <w:t>意向承租方须书面承诺：</w:t>
      </w:r>
    </w:p>
    <w:p w14:paraId="7968AF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1）同意在被确定为承租方之日起3个工作日内，携带承租申请材料原件到杭交所完成现场确认并签署《成交通知书》、《房屋租赁合同》及附件等交易合同；并在《成交通知书》、《房屋租赁合同》及附件等交易合同签署之日起5个工作日内向杭交所指定账户一次性支付首期租金、履约保证金及交易服务费等交易资金（以到账时间为准）。</w:t>
      </w:r>
    </w:p>
    <w:p w14:paraId="7FD979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（2）同意杭交所经出租方申请之日起3个工作日内将承租方已交纳的首期租金、履约保证金全部划转至出租方指定账户。</w:t>
      </w:r>
    </w:p>
    <w:p w14:paraId="7140F1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3）关于转租：承租方不得整体转租，承租方可根据经营需要部分面积转租，但租赁期限不得超过《房屋租赁合同》中约定的租期。承租方根据经营需要，确需转租的，应提书面向出租方申请，经出租方同意后方可部分转租。</w:t>
      </w:r>
    </w:p>
    <w:p w14:paraId="08102E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4）租赁房屋无单独房屋所有权证，无法保证办理营业执照，请承租方自行了解相关规定及承担可能存在的风险。拟出租房屋面积为测绘面积，与实际面积若有差异，以实际面积为准，成交的年租金及交易服务费不作调整。</w:t>
      </w:r>
    </w:p>
    <w:p w14:paraId="325BC0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5）已知悉：原机场候车区部分不在本次招租范围内，系本次招租标的的相邻物业，本次公开招租成交的，承租方须承诺配合上述相邻物业的共用通道、出入口、停车等的正常使用，具体以后期双方自行协商为准。</w:t>
      </w:r>
    </w:p>
    <w:p w14:paraId="0B018E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（6）出租方与承租方的权利义务详见《房屋租赁合同》及附件等交易合同。</w:t>
      </w:r>
    </w:p>
    <w:p w14:paraId="55EE3E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4、本租赁房屋的交接：</w:t>
      </w:r>
    </w:p>
    <w:p w14:paraId="32CCDA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（1）承租方付清首期租金、履约保证金和交易服务费后，由出租方负责按约定向承租方交付租赁房屋。租赁房屋以现状交付，并以出租方与承租方共同签署的“物业设备设施交付确认书”为依据，具体如下：</w:t>
      </w:r>
    </w:p>
    <w:p w14:paraId="74519C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①原承租方获得交易标的的，《房屋租赁合同》签订完成即视为交付完毕，签订日即为起租日。</w:t>
      </w:r>
    </w:p>
    <w:p w14:paraId="108498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②原承租方未获得交易标的的，出租方负责清退原承租方后，将租赁房屋交付给承租方。承租方应理解出租方在清退原承租方工作方面的复杂性，若原承租方的清退时间或租赁房屋腾空时间难以确定而导致租赁房屋延迟交付的，不视为出租方违约。承租方应同意无条件等待出租方清退原承租方，直至交付止，同时不提出任何附加条件或要求修改已签订的《房屋租赁合同》。实际交付时，承租方和出租方补签移交确认书（若有），明确租期起始时间。租赁期以移交确认书上确定的交付日起算，即出租方未能在约定起租日前交付租赁房屋的，以实际交付之日起算租赁期限。</w:t>
      </w:r>
    </w:p>
    <w:p w14:paraId="54FFBE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承租方在不违反法律、法规的情况下自愿清退租赁场地的原承租方的，出租方可给予协助。在租赁场地的清退过程中，承租方提出的任何附加条件或要求修改已签订的《房屋租赁合同》时，出租方不予支持。</w:t>
      </w:r>
    </w:p>
    <w:p w14:paraId="6825081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5、本项目成交的，承租方须交纳交易服务费，计算标准如下：</w:t>
      </w:r>
    </w:p>
    <w:p w14:paraId="77C6D94E">
      <w:pPr>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1）本次交易有二个及以上意向承租方报名且成交的，承租方须缴纳按各年年租金累计额1.5%计的交易服务费；（2）本次交易只有一位意向承租方报名且成交的，承租方须缴纳各年年租金累计额0.75%计的交易服务费。</w:t>
      </w:r>
    </w:p>
    <w:p w14:paraId="625EF1D7">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6</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rPr>
        <w:t>出租</w:t>
      </w:r>
      <w:r>
        <w:rPr>
          <w:rFonts w:asciiTheme="minorEastAsia" w:hAnsiTheme="minorEastAsia" w:eastAsiaTheme="minorEastAsia"/>
          <w:sz w:val="21"/>
          <w:szCs w:val="21"/>
          <w:highlight w:val="none"/>
        </w:rPr>
        <w:t>方原因，出现以下任一情况时，意向</w:t>
      </w:r>
      <w:r>
        <w:rPr>
          <w:rFonts w:hint="eastAsia" w:asciiTheme="minorEastAsia" w:hAnsiTheme="minorEastAsia" w:eastAsiaTheme="minorEastAsia"/>
          <w:sz w:val="21"/>
          <w:szCs w:val="21"/>
          <w:highlight w:val="none"/>
        </w:rPr>
        <w:t>承租</w:t>
      </w:r>
      <w:r>
        <w:rPr>
          <w:rFonts w:asciiTheme="minorEastAsia" w:hAnsiTheme="minorEastAsia" w:eastAsiaTheme="minorEastAsia"/>
          <w:sz w:val="21"/>
          <w:szCs w:val="21"/>
          <w:highlight w:val="none"/>
        </w:rPr>
        <w:t>方交纳的保证金</w:t>
      </w:r>
      <w:r>
        <w:rPr>
          <w:rFonts w:hint="eastAsia" w:asciiTheme="minorEastAsia" w:hAnsiTheme="minorEastAsia" w:eastAsiaTheme="minorEastAsia"/>
          <w:sz w:val="21"/>
          <w:szCs w:val="21"/>
          <w:highlight w:val="none"/>
          <w:lang w:val="en-US" w:eastAsia="zh-CN"/>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rPr>
        <w:t>杭交所</w:t>
      </w:r>
      <w:r>
        <w:rPr>
          <w:rFonts w:hint="eastAsia" w:asciiTheme="minorEastAsia" w:hAnsiTheme="minorEastAsia" w:eastAsiaTheme="minorEastAsia"/>
          <w:sz w:val="21"/>
          <w:szCs w:val="21"/>
          <w:highlight w:val="none"/>
          <w:lang w:eastAsia="zh-CN"/>
        </w:rPr>
        <w:t>、</w:t>
      </w:r>
      <w:r>
        <w:rPr>
          <w:rFonts w:asciiTheme="minorEastAsia" w:hAnsiTheme="minorEastAsia" w:eastAsiaTheme="minorEastAsia"/>
          <w:sz w:val="21"/>
          <w:szCs w:val="21"/>
          <w:highlight w:val="none"/>
        </w:rPr>
        <w:t>经纪会员的各项服务费，剩余部分作为对</w:t>
      </w:r>
      <w:r>
        <w:rPr>
          <w:rFonts w:hint="eastAsia" w:asciiTheme="minorEastAsia" w:hAnsiTheme="minorEastAsia" w:eastAsiaTheme="minorEastAsia"/>
          <w:sz w:val="21"/>
          <w:szCs w:val="21"/>
          <w:highlight w:val="none"/>
        </w:rPr>
        <w:t>出租</w:t>
      </w:r>
      <w:r>
        <w:rPr>
          <w:rFonts w:asciiTheme="minorEastAsia" w:hAnsiTheme="minorEastAsia" w:eastAsiaTheme="minorEastAsia"/>
          <w:sz w:val="21"/>
          <w:szCs w:val="21"/>
          <w:highlight w:val="none"/>
        </w:rPr>
        <w:t>方的经济补偿金，保证金不足以补偿的，相关方有权按照实际损失继续追诉：</w:t>
      </w:r>
    </w:p>
    <w:p w14:paraId="32D92868">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意向</w:t>
      </w:r>
      <w:r>
        <w:rPr>
          <w:rFonts w:hint="eastAsia" w:asciiTheme="minorEastAsia" w:hAnsiTheme="minorEastAsia" w:eastAsiaTheme="minorEastAsia"/>
          <w:sz w:val="21"/>
          <w:szCs w:val="21"/>
          <w:highlight w:val="none"/>
        </w:rPr>
        <w:t>承租</w:t>
      </w:r>
      <w:r>
        <w:rPr>
          <w:rFonts w:asciiTheme="minorEastAsia" w:hAnsiTheme="minorEastAsia" w:eastAsiaTheme="minorEastAsia"/>
          <w:sz w:val="21"/>
          <w:szCs w:val="21"/>
          <w:highlight w:val="none"/>
        </w:rPr>
        <w:t>方提交</w:t>
      </w:r>
      <w:r>
        <w:rPr>
          <w:rFonts w:hint="eastAsia" w:asciiTheme="minorEastAsia" w:hAnsiTheme="minorEastAsia" w:eastAsiaTheme="minorEastAsia"/>
          <w:sz w:val="21"/>
          <w:szCs w:val="21"/>
          <w:highlight w:val="non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rPr>
        <w:t>承租</w:t>
      </w:r>
      <w:r>
        <w:rPr>
          <w:rFonts w:asciiTheme="minorEastAsia" w:hAnsiTheme="minorEastAsia" w:eastAsiaTheme="minorEastAsia"/>
          <w:sz w:val="21"/>
          <w:szCs w:val="21"/>
          <w:highlight w:val="none"/>
        </w:rPr>
        <w:t>申请的；</w:t>
      </w:r>
    </w:p>
    <w:p w14:paraId="31857C4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的意向承租方后，各意向</w:t>
      </w:r>
      <w:r>
        <w:rPr>
          <w:rFonts w:hint="eastAsia" w:asciiTheme="minorEastAsia" w:hAnsiTheme="minorEastAsia" w:eastAsiaTheme="minorEastAsia"/>
          <w:sz w:val="21"/>
          <w:szCs w:val="21"/>
          <w:highlight w:val="none"/>
        </w:rPr>
        <w:t>承租</w:t>
      </w:r>
      <w:r>
        <w:rPr>
          <w:rFonts w:asciiTheme="minorEastAsia" w:hAnsiTheme="minorEastAsia" w:eastAsiaTheme="minorEastAsia"/>
          <w:sz w:val="21"/>
          <w:szCs w:val="21"/>
          <w:highlight w:val="none"/>
        </w:rPr>
        <w:t>方在竞价期间均不报价的；</w:t>
      </w:r>
    </w:p>
    <w:p w14:paraId="725B643F">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rPr>
        <w:t>承租</w:t>
      </w:r>
      <w:r>
        <w:rPr>
          <w:rFonts w:asciiTheme="minorEastAsia" w:hAnsiTheme="minorEastAsia" w:eastAsiaTheme="minorEastAsia"/>
          <w:sz w:val="21"/>
          <w:szCs w:val="21"/>
          <w:highlight w:val="none"/>
        </w:rPr>
        <w:t>方后未按约定签署《</w:t>
      </w:r>
      <w:r>
        <w:rPr>
          <w:rFonts w:hint="eastAsia" w:asciiTheme="minorEastAsia" w:hAnsiTheme="minorEastAsia" w:eastAsiaTheme="minorEastAsia"/>
          <w:sz w:val="21"/>
          <w:szCs w:val="21"/>
          <w:highlight w:val="none"/>
        </w:rPr>
        <w:t>房屋</w:t>
      </w:r>
      <w:r>
        <w:rPr>
          <w:rFonts w:asciiTheme="minorEastAsia" w:hAnsiTheme="minorEastAsia" w:eastAsiaTheme="minorEastAsia"/>
          <w:sz w:val="21"/>
          <w:szCs w:val="21"/>
          <w:highlight w:val="none"/>
        </w:rPr>
        <w:t>租赁合同》的或未按约定支付</w:t>
      </w:r>
      <w:r>
        <w:rPr>
          <w:rFonts w:hint="eastAsia" w:asciiTheme="minorEastAsia" w:hAnsiTheme="minorEastAsia" w:eastAsiaTheme="minorEastAsia"/>
          <w:sz w:val="21"/>
          <w:szCs w:val="21"/>
          <w:highlight w:val="none"/>
          <w:lang w:val="en-US" w:eastAsia="zh-CN"/>
        </w:rPr>
        <w:t>交易服务费、履约保证金及首期租金</w:t>
      </w:r>
      <w:r>
        <w:rPr>
          <w:rFonts w:asciiTheme="minorEastAsia" w:hAnsiTheme="minorEastAsia" w:eastAsiaTheme="minorEastAsia"/>
          <w:sz w:val="21"/>
          <w:szCs w:val="21"/>
          <w:highlight w:val="none"/>
        </w:rPr>
        <w:t>的；</w:t>
      </w:r>
    </w:p>
    <w:p w14:paraId="39E6C52B">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rPr>
        <w:t>意向</w:t>
      </w:r>
      <w:r>
        <w:rPr>
          <w:rFonts w:hint="eastAsia" w:asciiTheme="minorEastAsia" w:hAnsiTheme="minorEastAsia" w:eastAsiaTheme="minorEastAsia"/>
          <w:sz w:val="21"/>
          <w:szCs w:val="21"/>
          <w:highlight w:val="none"/>
        </w:rPr>
        <w:t>承租</w:t>
      </w:r>
      <w:r>
        <w:rPr>
          <w:rFonts w:asciiTheme="minorEastAsia" w:hAnsiTheme="minorEastAsia" w:eastAsiaTheme="minorEastAsia"/>
          <w:sz w:val="21"/>
          <w:szCs w:val="21"/>
          <w:highlight w:val="none"/>
        </w:rPr>
        <w:t>方未履行书面承诺事项的；</w:t>
      </w:r>
    </w:p>
    <w:p w14:paraId="2A48C6DE">
      <w:pPr>
        <w:spacing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bookmarkStart w:id="0" w:name="_GoBack"/>
      <w:bookmarkEnd w:id="0"/>
    </w:p>
    <w:p w14:paraId="6577E7D0">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26CA4FA2">
      <w:pPr>
        <w:spacing w:line="360" w:lineRule="auto"/>
        <w:jc w:val="righ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3D1CD5"/>
    <w:rsid w:val="019C1EEA"/>
    <w:rsid w:val="01E5402C"/>
    <w:rsid w:val="03066051"/>
    <w:rsid w:val="03637B8E"/>
    <w:rsid w:val="08E53E3C"/>
    <w:rsid w:val="0A3715C2"/>
    <w:rsid w:val="0DF1051E"/>
    <w:rsid w:val="0F371038"/>
    <w:rsid w:val="127D277D"/>
    <w:rsid w:val="173E5800"/>
    <w:rsid w:val="179451BA"/>
    <w:rsid w:val="199072DC"/>
    <w:rsid w:val="1DA37C3B"/>
    <w:rsid w:val="234D3A52"/>
    <w:rsid w:val="2515298E"/>
    <w:rsid w:val="25760F33"/>
    <w:rsid w:val="27541626"/>
    <w:rsid w:val="27AA290F"/>
    <w:rsid w:val="285D694C"/>
    <w:rsid w:val="2ADA6E6B"/>
    <w:rsid w:val="2C2C1011"/>
    <w:rsid w:val="2E460D17"/>
    <w:rsid w:val="2FA5177C"/>
    <w:rsid w:val="32B867F8"/>
    <w:rsid w:val="32FB67E2"/>
    <w:rsid w:val="348943E9"/>
    <w:rsid w:val="383E6FED"/>
    <w:rsid w:val="39D23687"/>
    <w:rsid w:val="3B103714"/>
    <w:rsid w:val="3B6738AB"/>
    <w:rsid w:val="3C625071"/>
    <w:rsid w:val="437F783C"/>
    <w:rsid w:val="45962498"/>
    <w:rsid w:val="465A53E6"/>
    <w:rsid w:val="46DF21A2"/>
    <w:rsid w:val="499B62EA"/>
    <w:rsid w:val="50D93D32"/>
    <w:rsid w:val="5187378F"/>
    <w:rsid w:val="55D769B2"/>
    <w:rsid w:val="55E37D6D"/>
    <w:rsid w:val="5A765B12"/>
    <w:rsid w:val="5A7D1B2E"/>
    <w:rsid w:val="5B7B2FC6"/>
    <w:rsid w:val="5EE74137"/>
    <w:rsid w:val="62F53709"/>
    <w:rsid w:val="63066122"/>
    <w:rsid w:val="63C12C87"/>
    <w:rsid w:val="65846FD9"/>
    <w:rsid w:val="664538B4"/>
    <w:rsid w:val="664676EB"/>
    <w:rsid w:val="6B7C4F72"/>
    <w:rsid w:val="6BBC636F"/>
    <w:rsid w:val="70DF72F3"/>
    <w:rsid w:val="714C77AC"/>
    <w:rsid w:val="71D36171"/>
    <w:rsid w:val="71D57417"/>
    <w:rsid w:val="73540C19"/>
    <w:rsid w:val="74AF585B"/>
    <w:rsid w:val="772A7FC7"/>
    <w:rsid w:val="78C06AB4"/>
    <w:rsid w:val="795E558F"/>
    <w:rsid w:val="7B8D714E"/>
    <w:rsid w:val="7E3267B3"/>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qFormat/>
    <w:uiPriority w:val="0"/>
    <w:pPr>
      <w:spacing w:before="120" w:after="120"/>
    </w:pPr>
    <w:rPr>
      <w:b/>
      <w:bCs/>
      <w:caps/>
      <w:sz w:val="20"/>
      <w:szCs w:val="20"/>
    </w:rPr>
  </w:style>
  <w:style w:type="character" w:customStyle="1" w:styleId="7">
    <w:name w:val="页眉 Char"/>
    <w:basedOn w:val="6"/>
    <w:link w:val="3"/>
    <w:autoRedefine/>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1634</Words>
  <Characters>1643</Characters>
  <Lines>8</Lines>
  <Paragraphs>2</Paragraphs>
  <TotalTime>7</TotalTime>
  <ScaleCrop>false</ScaleCrop>
  <LinksUpToDate>false</LinksUpToDate>
  <CharactersWithSpaces>1736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2025-08-05T08:02:07Z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25EE4EF30CBC4FDF81606860651EE88B</vt:lpwstr>
  </property>
  <property fmtid="{D5CDD505-2E9C-101B-9397-08002B2CF9AE}" pid="4" name="KSOTemplateDocerSaveRecord">
    <vt:lpwstr>eyJoZGlkIjoiM2YzMDU2MmJkMTQzZmJlNTZmMjc5Zjg5MjhmYmY1NmEiLCJ1c2VySWQiOiIzNjc2MjcxNDEifQ==</vt:lpwstr>
  </property>
</Properties>
</file>