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一批在建项目原做地围挡拆除后报废资产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6000元履约保证金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物为准。交易标的按现状处置（报废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61C98AA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6BA8E241">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w:t>
      </w:r>
      <w:r>
        <w:rPr>
          <w:rFonts w:hint="default" w:asciiTheme="minorEastAsia" w:hAnsiTheme="minorEastAsia" w:eastAsiaTheme="minorEastAsia"/>
          <w:sz w:val="21"/>
          <w:szCs w:val="21"/>
          <w:highlight w:val="none"/>
          <w:lang w:val="en-US" w:eastAsia="zh-CN"/>
        </w:rPr>
        <w:t>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w:t>
      </w:r>
      <w:bookmarkStart w:id="0" w:name="_GoBack"/>
      <w:bookmarkEnd w:id="0"/>
      <w:r>
        <w:rPr>
          <w:rFonts w:hint="default" w:asciiTheme="minorEastAsia" w:hAnsiTheme="minorEastAsia" w:eastAsiaTheme="minorEastAsia"/>
          <w:sz w:val="21"/>
          <w:szCs w:val="21"/>
          <w:highlight w:val="none"/>
          <w:lang w:val="en-US" w:eastAsia="zh-CN"/>
        </w:rPr>
        <w:t>清单》及照片仅供参考，不代表标的资产与其完全一致。无论受让方将废品用于何种目的（包括但不限于出售），转让方均不承担任何责任，受让方自行承担废品再生利用过程中的一切责任。</w:t>
      </w:r>
    </w:p>
    <w:p w14:paraId="461A5DCC">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w:t>
      </w:r>
      <w:r>
        <w:rPr>
          <w:rFonts w:hint="default" w:asciiTheme="minorEastAsia" w:hAnsiTheme="minorEastAsia" w:eastAsiaTheme="minorEastAsia"/>
          <w:sz w:val="21"/>
          <w:szCs w:val="21"/>
          <w:highlight w:val="none"/>
          <w:lang w:val="en-US" w:eastAsia="zh-CN"/>
        </w:rPr>
        <w:t>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141D9F4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1895FFE"/>
    <w:rsid w:val="15337A69"/>
    <w:rsid w:val="16816A9E"/>
    <w:rsid w:val="173E5800"/>
    <w:rsid w:val="1A1A5A04"/>
    <w:rsid w:val="1AE925D2"/>
    <w:rsid w:val="1BA11F39"/>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B103714"/>
    <w:rsid w:val="3B6738AB"/>
    <w:rsid w:val="3E2E7D67"/>
    <w:rsid w:val="424F6C94"/>
    <w:rsid w:val="434954AA"/>
    <w:rsid w:val="45962498"/>
    <w:rsid w:val="45D5187E"/>
    <w:rsid w:val="48FD706E"/>
    <w:rsid w:val="499E6D18"/>
    <w:rsid w:val="4B084EE4"/>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8</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2025-07-24T03:23:13Z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