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ascii="宋体" w:hAnsi="宋体"/>
          <w:b/>
          <w:sz w:val="24"/>
        </w:rPr>
      </w:pPr>
      <w:r>
        <w:rPr>
          <w:rFonts w:hint="eastAsia" w:ascii="宋体" w:hAnsi="宋体"/>
          <w:b/>
          <w:sz w:val="24"/>
        </w:rPr>
        <w:t xml:space="preserve">（样本） </w:t>
      </w:r>
    </w:p>
    <w:p>
      <w:pPr>
        <w:spacing w:line="420" w:lineRule="exact"/>
        <w:rPr>
          <w:rFonts w:ascii="宋体" w:hAnsi="宋体"/>
          <w:sz w:val="24"/>
        </w:rPr>
      </w:pPr>
    </w:p>
    <w:p>
      <w:pPr>
        <w:spacing w:line="360" w:lineRule="auto"/>
        <w:rPr>
          <w:rFonts w:hint="default" w:ascii="宋体" w:hAnsi="宋体" w:eastAsia="宋体"/>
          <w:b/>
          <w:bCs/>
          <w:sz w:val="24"/>
          <w:lang w:val="en-US" w:eastAsia="zh-CN"/>
        </w:rPr>
      </w:pPr>
      <w:r>
        <w:rPr>
          <w:rFonts w:hint="eastAsia" w:ascii="宋体" w:hAnsi="宋体"/>
          <w:b/>
          <w:bCs/>
          <w:sz w:val="24"/>
        </w:rPr>
        <w:t>转让方（以下称“甲方”）：</w:t>
      </w:r>
      <w:bookmarkStart w:id="0" w:name="OLE_LINK5"/>
      <w:bookmarkStart w:id="1" w:name="OLE_LINK11"/>
      <w:r>
        <w:rPr>
          <w:rFonts w:hint="eastAsia" w:ascii="宋体" w:hAnsi="宋体" w:cs="宋体"/>
          <w:sz w:val="24"/>
          <w:lang w:val="en-US" w:eastAsia="zh-CN"/>
        </w:rPr>
        <w:t>杭州市实业投资集团有限公司</w:t>
      </w:r>
      <w:bookmarkEnd w:id="0"/>
    </w:p>
    <w:bookmarkEnd w:id="1"/>
    <w:p>
      <w:pPr>
        <w:spacing w:line="360" w:lineRule="auto"/>
        <w:rPr>
          <w:rFonts w:hint="default" w:ascii="宋体" w:hAnsi="宋体" w:eastAsia="宋体" w:cs="宋体"/>
          <w:sz w:val="24"/>
          <w:lang w:val="en-US" w:eastAsia="zh-CN"/>
        </w:rPr>
      </w:pPr>
      <w:r>
        <w:rPr>
          <w:rFonts w:hint="eastAsia" w:ascii="宋体" w:hAnsi="宋体" w:cs="宋体"/>
          <w:sz w:val="24"/>
        </w:rPr>
        <w:t>住所：</w:t>
      </w:r>
      <w:r>
        <w:rPr>
          <w:rFonts w:hint="eastAsia" w:ascii="宋体" w:hAnsi="宋体" w:cs="宋体"/>
          <w:sz w:val="24"/>
          <w:lang w:val="en-US" w:eastAsia="zh-CN"/>
        </w:rPr>
        <w:t>浙江省杭州市拱墅区绍兴路538号7楼</w:t>
      </w:r>
    </w:p>
    <w:p>
      <w:pPr>
        <w:spacing w:line="420" w:lineRule="exact"/>
        <w:rPr>
          <w:rFonts w:ascii="宋体" w:hAnsi="宋体"/>
          <w:sz w:val="24"/>
        </w:rPr>
      </w:pPr>
      <w:r>
        <w:rPr>
          <w:rFonts w:hint="eastAsia" w:ascii="宋体" w:hAnsi="宋体" w:cs="宋体"/>
          <w:sz w:val="24"/>
        </w:rPr>
        <w:t>法定代表人：</w:t>
      </w:r>
      <w:r>
        <w:rPr>
          <w:rFonts w:hint="eastAsia" w:ascii="宋体" w:hAnsi="宋体" w:cs="宋体"/>
          <w:sz w:val="24"/>
          <w:lang w:val="en-US" w:eastAsia="zh-CN"/>
        </w:rPr>
        <w:t>钮健</w:t>
      </w:r>
      <w:r>
        <w:rPr>
          <w:rFonts w:hint="eastAsia" w:ascii="宋体" w:hAnsi="宋体"/>
          <w:sz w:val="24"/>
        </w:rPr>
        <w:t xml:space="preserve">                            电话：</w:t>
      </w:r>
    </w:p>
    <w:p>
      <w:pPr>
        <w:spacing w:line="420" w:lineRule="exact"/>
        <w:rPr>
          <w:rFonts w:ascii="宋体" w:hAnsi="宋体"/>
          <w:sz w:val="24"/>
        </w:rPr>
      </w:pPr>
      <w:r>
        <w:rPr>
          <w:rFonts w:hint="eastAsia" w:ascii="宋体" w:hAnsi="宋体"/>
          <w:b/>
          <w:bCs/>
          <w:sz w:val="24"/>
        </w:rPr>
        <w:t>受让方（以下称“乙方”）：</w:t>
      </w:r>
    </w:p>
    <w:p>
      <w:pPr>
        <w:spacing w:line="420" w:lineRule="exact"/>
        <w:rPr>
          <w:rFonts w:ascii="宋体" w:hAnsi="宋体"/>
          <w:sz w:val="24"/>
        </w:rPr>
      </w:pPr>
      <w:r>
        <w:rPr>
          <w:rFonts w:hint="eastAsia" w:ascii="宋体" w:hAnsi="宋体"/>
          <w:sz w:val="24"/>
        </w:rPr>
        <w:t>住</w:t>
      </w:r>
      <w:r>
        <w:rPr>
          <w:rFonts w:ascii="宋体" w:hAnsi="宋体"/>
          <w:sz w:val="24"/>
        </w:rPr>
        <w:t>所：</w:t>
      </w:r>
    </w:p>
    <w:p>
      <w:pPr>
        <w:spacing w:line="420" w:lineRule="exact"/>
        <w:rPr>
          <w:rFonts w:ascii="宋体" w:hAnsi="宋体"/>
          <w:sz w:val="24"/>
        </w:rPr>
      </w:pPr>
      <w:r>
        <w:rPr>
          <w:rFonts w:hint="eastAsia" w:ascii="宋体" w:hAnsi="宋体"/>
          <w:sz w:val="24"/>
        </w:rPr>
        <w:t>授权代表：</w:t>
      </w:r>
    </w:p>
    <w:p>
      <w:pPr>
        <w:spacing w:line="420" w:lineRule="exact"/>
        <w:ind w:firstLine="5280" w:firstLineChars="2200"/>
        <w:rPr>
          <w:rFonts w:ascii="宋体" w:hAnsi="宋体"/>
          <w:sz w:val="24"/>
        </w:rPr>
      </w:pPr>
      <w:r>
        <w:rPr>
          <w:rFonts w:hint="eastAsia" w:ascii="宋体" w:hAnsi="宋体"/>
          <w:sz w:val="24"/>
        </w:rPr>
        <w:t>电话：</w:t>
      </w:r>
    </w:p>
    <w:p>
      <w:pPr>
        <w:spacing w:line="420" w:lineRule="exact"/>
        <w:rPr>
          <w:rFonts w:ascii="宋体" w:hAnsi="宋体"/>
          <w:sz w:val="24"/>
        </w:rPr>
      </w:pPr>
    </w:p>
    <w:p>
      <w:pPr>
        <w:spacing w:line="420" w:lineRule="exact"/>
        <w:rPr>
          <w:rFonts w:ascii="宋体" w:hAnsi="宋体"/>
          <w:sz w:val="24"/>
        </w:rPr>
      </w:pPr>
    </w:p>
    <w:p>
      <w:pPr>
        <w:spacing w:line="420" w:lineRule="exact"/>
        <w:ind w:firstLine="482" w:firstLineChars="200"/>
        <w:rPr>
          <w:rFonts w:ascii="宋体" w:hAnsi="宋体"/>
          <w:b/>
          <w:sz w:val="24"/>
        </w:rPr>
      </w:pPr>
      <w:r>
        <w:rPr>
          <w:rFonts w:hint="eastAsia" w:ascii="宋体" w:hAnsi="宋体"/>
          <w:b/>
          <w:sz w:val="24"/>
        </w:rPr>
        <w:t>鉴于：</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2" w:name="OLE_LINK6"/>
      <w:bookmarkStart w:id="3" w:name="OLE_LINK8"/>
      <w:r>
        <w:rPr>
          <w:rFonts w:hint="eastAsia" w:ascii="宋体" w:hAnsi="宋体" w:cs="宋体"/>
          <w:color w:val="000000"/>
          <w:sz w:val="24"/>
        </w:rPr>
        <w:t>甲方为于</w:t>
      </w:r>
      <w:r>
        <w:rPr>
          <w:rFonts w:hint="eastAsia" w:ascii="宋体" w:hAnsi="宋体" w:cs="宋体"/>
          <w:color w:val="000000"/>
          <w:sz w:val="24"/>
          <w:lang w:val="en-US" w:eastAsia="zh-CN"/>
        </w:rPr>
        <w:t>2001</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13</w:t>
      </w:r>
      <w:r>
        <w:rPr>
          <w:rFonts w:hint="eastAsia" w:ascii="宋体" w:hAnsi="宋体" w:cs="宋体"/>
          <w:color w:val="000000"/>
          <w:sz w:val="24"/>
        </w:rPr>
        <w:t>日依中华人民共和国法律设立并合法存续的民事主体，为</w:t>
      </w:r>
      <w:r>
        <w:rPr>
          <w:rFonts w:hint="eastAsia" w:ascii="宋体" w:hAnsi="宋体" w:cs="宋体"/>
          <w:color w:val="000000"/>
          <w:sz w:val="24"/>
        </w:rPr>
        <w:fldChar w:fldCharType="begin"/>
      </w:r>
      <w:r>
        <w:rPr>
          <w:rFonts w:hint="eastAsia" w:ascii="宋体" w:hAnsi="宋体" w:cs="宋体"/>
          <w:color w:val="000000"/>
          <w:sz w:val="24"/>
        </w:rPr>
        <w:instrText xml:space="preserve"> HYPERLINK "https://www.qcc.com/firm/gae35aa06b4206b64b3ffaef4c3d2830.html" \t "https://www.qcc.com/firm/_blank" </w:instrText>
      </w:r>
      <w:r>
        <w:rPr>
          <w:rFonts w:hint="eastAsia" w:ascii="宋体" w:hAnsi="宋体" w:cs="宋体"/>
          <w:color w:val="000000"/>
          <w:sz w:val="24"/>
        </w:rPr>
        <w:fldChar w:fldCharType="separate"/>
      </w:r>
      <w:r>
        <w:rPr>
          <w:rFonts w:hint="eastAsia" w:ascii="宋体" w:hAnsi="宋体" w:cs="宋体"/>
          <w:color w:val="000000"/>
          <w:sz w:val="24"/>
        </w:rPr>
        <w:t>杭州市人民政府国有资产监督管理委员会</w:t>
      </w:r>
      <w:r>
        <w:rPr>
          <w:rFonts w:hint="eastAsia" w:ascii="宋体" w:hAnsi="宋体" w:cs="宋体"/>
          <w:color w:val="000000"/>
          <w:sz w:val="24"/>
        </w:rPr>
        <w:fldChar w:fldCharType="end"/>
      </w:r>
      <w:r>
        <w:rPr>
          <w:rFonts w:hint="eastAsia" w:ascii="宋体" w:hAnsi="宋体" w:cs="宋体"/>
          <w:color w:val="000000"/>
          <w:sz w:val="24"/>
        </w:rPr>
        <w:t>所属国有</w:t>
      </w:r>
      <w:bookmarkStart w:id="10" w:name="_GoBack"/>
      <w:bookmarkEnd w:id="10"/>
      <w:r>
        <w:rPr>
          <w:rFonts w:hint="eastAsia" w:ascii="宋体" w:hAnsi="宋体" w:cs="宋体"/>
          <w:color w:val="000000"/>
          <w:sz w:val="24"/>
        </w:rPr>
        <w:t>企业，统一社会信用代码：</w:t>
      </w:r>
      <w:bookmarkEnd w:id="2"/>
      <w:r>
        <w:rPr>
          <w:rFonts w:hint="eastAsia" w:ascii="宋体" w:hAnsi="宋体" w:cs="宋体"/>
          <w:color w:val="000000"/>
          <w:sz w:val="24"/>
          <w:lang w:val="en-US" w:eastAsia="zh-CN"/>
        </w:rPr>
        <w:t>91330100730327291G</w:t>
      </w:r>
      <w:r>
        <w:rPr>
          <w:rFonts w:hint="eastAsia" w:ascii="宋体" w:hAnsi="宋体" w:cs="宋体"/>
          <w:color w:val="000000"/>
          <w:sz w:val="24"/>
        </w:rPr>
        <w:t>。</w:t>
      </w:r>
      <w:bookmarkEnd w:id="3"/>
    </w:p>
    <w:p>
      <w:pPr>
        <w:spacing w:line="360" w:lineRule="auto"/>
        <w:ind w:firstLine="480" w:firstLineChars="200"/>
        <w:rPr>
          <w:rFonts w:ascii="宋体" w:hAnsi="宋体"/>
          <w:color w:val="auto"/>
          <w:sz w:val="24"/>
        </w:rPr>
      </w:pPr>
      <w:r>
        <w:rPr>
          <w:rFonts w:hint="eastAsia" w:ascii="宋体" w:hAnsi="宋体"/>
          <w:sz w:val="24"/>
        </w:rPr>
        <w:t>2、本合同所涉及之转让标的：</w:t>
      </w:r>
      <w:bookmarkStart w:id="4" w:name="OLE_LINK7"/>
      <w:bookmarkStart w:id="5" w:name="OLE_LINK1"/>
      <w:bookmarkStart w:id="6" w:name="OLE_LINK3"/>
      <w:bookmarkStart w:id="7" w:name="OLE_LINK4"/>
      <w:bookmarkStart w:id="8" w:name="OLE_LINK2"/>
      <w:r>
        <w:rPr>
          <w:rFonts w:hint="eastAsia" w:ascii="宋体" w:hAnsi="宋体" w:cs="宋体"/>
          <w:sz w:val="24"/>
        </w:rPr>
        <w:t>浙</w:t>
      </w:r>
      <w:bookmarkStart w:id="9" w:name="OLE_LINK12"/>
      <w:r>
        <w:rPr>
          <w:rFonts w:ascii="宋体" w:hAnsi="宋体" w:cs="宋体"/>
          <w:sz w:val="24"/>
        </w:rPr>
        <w:t>A</w:t>
      </w:r>
      <w:bookmarkEnd w:id="4"/>
      <w:bookmarkEnd w:id="5"/>
      <w:bookmarkEnd w:id="6"/>
      <w:bookmarkEnd w:id="7"/>
      <w:bookmarkEnd w:id="9"/>
      <w:r>
        <w:rPr>
          <w:rFonts w:hint="eastAsia" w:ascii="宋体" w:hAnsi="宋体" w:cs="宋体"/>
          <w:sz w:val="24"/>
          <w:lang w:val="en-US" w:eastAsia="zh-CN"/>
        </w:rPr>
        <w:t xml:space="preserve">           </w:t>
      </w:r>
      <w:r>
        <w:rPr>
          <w:rFonts w:hint="eastAsia" w:ascii="宋体" w:hAnsi="宋体" w:cs="宋体"/>
          <w:sz w:val="24"/>
        </w:rPr>
        <w:t>旧机动车</w:t>
      </w:r>
      <w:bookmarkEnd w:id="8"/>
      <w:r>
        <w:rPr>
          <w:rFonts w:hint="eastAsia" w:ascii="宋体" w:hAnsi="宋体"/>
          <w:sz w:val="24"/>
        </w:rPr>
        <w:t>（</w:t>
      </w:r>
      <w:r>
        <w:rPr>
          <w:rFonts w:hint="eastAsia" w:ascii="宋体" w:hAnsi="宋体" w:cs="宋体"/>
          <w:sz w:val="24"/>
        </w:rPr>
        <w:t>以下称“</w:t>
      </w:r>
      <w:r>
        <w:rPr>
          <w:rFonts w:hint="eastAsia" w:ascii="宋体" w:hAnsi="宋体"/>
          <w:sz w:val="24"/>
        </w:rPr>
        <w:t>转让标的</w:t>
      </w:r>
      <w:r>
        <w:rPr>
          <w:rFonts w:hint="eastAsia" w:ascii="宋体" w:hAnsi="宋体" w:cs="宋体"/>
          <w:sz w:val="24"/>
        </w:rPr>
        <w:t>”</w:t>
      </w:r>
      <w:r>
        <w:rPr>
          <w:rFonts w:hint="eastAsia" w:ascii="宋体" w:hAnsi="宋体"/>
          <w:sz w:val="24"/>
        </w:rPr>
        <w:t>）</w:t>
      </w:r>
      <w:r>
        <w:rPr>
          <w:rFonts w:hint="eastAsia" w:ascii="宋体" w:hAnsi="宋体" w:cs="宋体"/>
          <w:sz w:val="24"/>
        </w:rPr>
        <w:t>车号：浙</w:t>
      </w:r>
      <w:r>
        <w:rPr>
          <w:rFonts w:hint="eastAsia" w:ascii="宋体" w:hAnsi="宋体" w:cs="宋体"/>
          <w:sz w:val="24"/>
          <w:lang w:eastAsia="zh-CN"/>
        </w:rPr>
        <w:t>【】</w:t>
      </w:r>
      <w:r>
        <w:rPr>
          <w:rFonts w:hint="eastAsia" w:ascii="宋体" w:hAnsi="宋体" w:cs="宋体"/>
          <w:sz w:val="24"/>
        </w:rPr>
        <w:t>，车辆类型：</w:t>
      </w:r>
      <w:r>
        <w:rPr>
          <w:rFonts w:hint="eastAsia" w:ascii="宋体" w:hAnsi="宋体" w:cs="宋体"/>
          <w:sz w:val="24"/>
          <w:lang w:eastAsia="zh-CN"/>
        </w:rPr>
        <w:t>【】</w:t>
      </w:r>
      <w:r>
        <w:rPr>
          <w:rFonts w:hint="eastAsia" w:ascii="宋体" w:hAnsi="宋体" w:cs="宋体"/>
          <w:sz w:val="24"/>
        </w:rPr>
        <w:t>，车辆品牌：</w:t>
      </w:r>
      <w:r>
        <w:rPr>
          <w:rFonts w:hint="eastAsia" w:ascii="宋体" w:hAnsi="宋体" w:cs="宋体"/>
          <w:sz w:val="24"/>
          <w:lang w:val="en-US" w:eastAsia="zh-CN"/>
        </w:rPr>
        <w:t>【】牌</w:t>
      </w:r>
      <w:r>
        <w:rPr>
          <w:rFonts w:hint="eastAsia" w:ascii="宋体" w:hAnsi="宋体" w:cs="宋体"/>
          <w:sz w:val="24"/>
        </w:rPr>
        <w:t>，车辆型号：</w:t>
      </w:r>
      <w:r>
        <w:rPr>
          <w:rFonts w:hint="eastAsia" w:ascii="宋体" w:hAnsi="宋体" w:cs="宋体"/>
          <w:sz w:val="24"/>
          <w:lang w:val="en-US" w:eastAsia="zh-CN"/>
        </w:rPr>
        <w:t>【】</w:t>
      </w:r>
      <w:r>
        <w:rPr>
          <w:rFonts w:hint="eastAsia" w:ascii="宋体" w:hAnsi="宋体" w:cs="宋体"/>
          <w:sz w:val="24"/>
        </w:rPr>
        <w:t>，发动机号</w:t>
      </w:r>
      <w:r>
        <w:rPr>
          <w:rFonts w:hint="eastAsia" w:ascii="宋体" w:hAnsi="宋体" w:cs="宋体"/>
          <w:sz w:val="24"/>
          <w:lang w:val="en-US" w:eastAsia="zh-CN"/>
        </w:rPr>
        <w:t>【】</w:t>
      </w:r>
      <w:r>
        <w:rPr>
          <w:rFonts w:hint="eastAsia" w:ascii="宋体" w:hAnsi="宋体" w:cs="宋体"/>
          <w:sz w:val="24"/>
        </w:rPr>
        <w:t>，初次上牌登记日期为</w:t>
      </w:r>
      <w:r>
        <w:rPr>
          <w:rFonts w:hint="eastAsia" w:ascii="宋体" w:hAnsi="宋体" w:cs="宋体"/>
          <w:sz w:val="24"/>
          <w:lang w:val="en-US" w:eastAsia="zh-CN"/>
        </w:rPr>
        <w:t>【】</w:t>
      </w:r>
      <w:r>
        <w:rPr>
          <w:rFonts w:hint="eastAsia" w:ascii="宋体" w:hAnsi="宋体" w:cs="宋体"/>
          <w:sz w:val="24"/>
        </w:rPr>
        <w:t>，</w:t>
      </w:r>
      <w:r>
        <w:rPr>
          <w:rFonts w:hint="eastAsia" w:ascii="宋体" w:hAnsi="宋体" w:cs="宋体"/>
          <w:sz w:val="24"/>
          <w:highlight w:val="none"/>
        </w:rPr>
        <w:t>现</w:t>
      </w:r>
      <w:r>
        <w:rPr>
          <w:rFonts w:hint="eastAsia" w:ascii="宋体" w:hAnsi="宋体" w:cs="宋体"/>
          <w:color w:val="000000"/>
          <w:sz w:val="24"/>
          <w:highlight w:val="none"/>
        </w:rPr>
        <w:t>里程表数</w:t>
      </w:r>
      <w:r>
        <w:rPr>
          <w:rFonts w:hint="eastAsia" w:ascii="宋体" w:hAnsi="宋体" w:cs="宋体"/>
          <w:color w:val="auto"/>
          <w:sz w:val="24"/>
          <w:highlight w:val="none"/>
        </w:rPr>
        <w:t>公里</w:t>
      </w:r>
      <w:r>
        <w:rPr>
          <w:rFonts w:hint="eastAsia" w:ascii="宋体" w:hAnsi="宋体" w:cs="宋体"/>
          <w:color w:val="auto"/>
          <w:sz w:val="24"/>
          <w:highlight w:val="none"/>
          <w:lang w:val="en-US" w:eastAsia="zh-CN"/>
        </w:rPr>
        <w:t>【】</w:t>
      </w:r>
      <w:r>
        <w:rPr>
          <w:rFonts w:hint="eastAsia" w:ascii="宋体" w:hAnsi="宋体" w:cs="宋体"/>
          <w:color w:val="auto"/>
          <w:sz w:val="24"/>
        </w:rPr>
        <w:t>，年检至</w:t>
      </w:r>
      <w:r>
        <w:rPr>
          <w:rFonts w:hint="eastAsia" w:ascii="宋体" w:hAnsi="宋体" w:cs="宋体"/>
          <w:color w:val="auto"/>
          <w:sz w:val="24"/>
          <w:lang w:eastAsia="zh-CN"/>
        </w:rPr>
        <w:t>【】</w:t>
      </w:r>
      <w:r>
        <w:rPr>
          <w:rFonts w:hint="eastAsia" w:ascii="宋体" w:hAnsi="宋体" w:cs="宋体"/>
          <w:color w:val="auto"/>
          <w:sz w:val="24"/>
        </w:rPr>
        <w:t>，交强险保单有效期至</w:t>
      </w:r>
      <w:r>
        <w:rPr>
          <w:rFonts w:hint="eastAsia" w:ascii="宋体" w:hAnsi="宋体" w:cs="宋体"/>
          <w:color w:val="auto"/>
          <w:sz w:val="24"/>
          <w:lang w:eastAsia="zh-CN"/>
        </w:rPr>
        <w:t>【】</w:t>
      </w:r>
      <w:r>
        <w:rPr>
          <w:rFonts w:hint="eastAsia" w:ascii="宋体" w:hAnsi="宋体" w:cs="宋体"/>
          <w:color w:val="auto"/>
          <w:sz w:val="24"/>
        </w:rPr>
        <w:t>止</w:t>
      </w:r>
      <w:r>
        <w:rPr>
          <w:rFonts w:hint="eastAsia" w:ascii="宋体" w:hAnsi="宋体"/>
          <w:color w:val="auto"/>
          <w:sz w:val="24"/>
        </w:rPr>
        <w:t>；</w:t>
      </w:r>
    </w:p>
    <w:p>
      <w:pPr>
        <w:spacing w:line="360" w:lineRule="auto"/>
        <w:ind w:firstLine="480" w:firstLineChars="200"/>
        <w:rPr>
          <w:rFonts w:ascii="宋体" w:hAnsi="宋体" w:cs="宋体"/>
          <w:sz w:val="24"/>
        </w:rPr>
      </w:pPr>
      <w:r>
        <w:rPr>
          <w:rFonts w:hint="eastAsia" w:ascii="宋体" w:hAnsi="宋体" w:cs="宋体"/>
          <w:sz w:val="24"/>
        </w:rPr>
        <w:t>3、乙方为依中华人民共和国法律依法设立并合法存续的</w:t>
      </w:r>
      <w:r>
        <w:rPr>
          <w:rFonts w:hint="eastAsia" w:ascii="宋体" w:hAnsi="宋体" w:cs="宋体"/>
          <w:sz w:val="24"/>
          <w:u w:val="single"/>
        </w:rPr>
        <w:t>（性质）</w:t>
      </w:r>
      <w:r>
        <w:rPr>
          <w:rFonts w:hint="eastAsia" w:ascii="宋体" w:hAnsi="宋体" w:cs="宋体"/>
          <w:sz w:val="24"/>
        </w:rPr>
        <w:t>的企业或机构，统一社会信用代码：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bCs/>
          <w:i/>
          <w:iCs/>
          <w:sz w:val="24"/>
        </w:rPr>
        <w:t>或：</w:t>
      </w:r>
      <w:r>
        <w:rPr>
          <w:rFonts w:hint="eastAsia" w:ascii="宋体" w:hAnsi="宋体" w:cs="宋体"/>
          <w:sz w:val="24"/>
        </w:rPr>
        <w:t>乙方为中华人民共和国合法公民，身份证号码：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4、甲方合法转让</w:t>
      </w:r>
      <w:r>
        <w:rPr>
          <w:rFonts w:hint="eastAsia" w:ascii="宋体" w:hAnsi="宋体"/>
          <w:sz w:val="24"/>
        </w:rPr>
        <w:t>其持有的</w:t>
      </w:r>
      <w:r>
        <w:rPr>
          <w:rFonts w:hint="eastAsia" w:ascii="宋体" w:hAnsi="宋体" w:cs="宋体"/>
          <w:sz w:val="24"/>
        </w:rPr>
        <w:t>上述</w:t>
      </w:r>
      <w:r>
        <w:rPr>
          <w:rFonts w:hint="eastAsia" w:ascii="宋体" w:hAnsi="宋体"/>
          <w:sz w:val="24"/>
        </w:rPr>
        <w:t>转让标的；乙方受让上述转让标的。</w:t>
      </w:r>
    </w:p>
    <w:p>
      <w:pPr>
        <w:spacing w:line="360" w:lineRule="auto"/>
        <w:ind w:firstLine="420"/>
        <w:rPr>
          <w:rFonts w:ascii="宋体" w:hAnsi="宋体"/>
          <w:bCs/>
          <w:sz w:val="24"/>
        </w:rPr>
      </w:pPr>
      <w:r>
        <w:rPr>
          <w:rFonts w:hint="eastAsia" w:ascii="宋体" w:hAnsi="宋体"/>
          <w:bCs/>
          <w:sz w:val="24"/>
        </w:rPr>
        <w:t>5、本合同项下</w:t>
      </w:r>
      <w:r>
        <w:rPr>
          <w:rFonts w:hint="eastAsia" w:ascii="宋体" w:hAnsi="宋体"/>
          <w:sz w:val="24"/>
        </w:rPr>
        <w:t>转让标的</w:t>
      </w:r>
      <w:r>
        <w:rPr>
          <w:rFonts w:hint="eastAsia" w:ascii="宋体" w:hAnsi="宋体"/>
          <w:bCs/>
          <w:sz w:val="24"/>
        </w:rPr>
        <w:t>已于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经杭州产权交易所（以下称“杭交所”）公开发布资产转让信息披露公告。杭交所于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u w:val="single"/>
        </w:rPr>
        <w:t>在线报价方式</w:t>
      </w:r>
      <w:r>
        <w:rPr>
          <w:rFonts w:hint="eastAsia" w:ascii="宋体" w:hAnsi="宋体"/>
          <w:bCs/>
          <w:sz w:val="24"/>
        </w:rPr>
        <w:t>组织各意向乙方竞价，由乙方受让本合同项下</w:t>
      </w:r>
      <w:r>
        <w:rPr>
          <w:rFonts w:hint="eastAsia" w:ascii="宋体" w:hAnsi="宋体"/>
          <w:sz w:val="24"/>
        </w:rPr>
        <w:t>转让标的</w:t>
      </w:r>
      <w:r>
        <w:rPr>
          <w:rFonts w:hint="eastAsia" w:ascii="宋体" w:hAnsi="宋体"/>
          <w:bCs/>
          <w:sz w:val="24"/>
        </w:rPr>
        <w:t>。</w:t>
      </w:r>
    </w:p>
    <w:p>
      <w:pPr>
        <w:spacing w:line="360" w:lineRule="auto"/>
        <w:ind w:firstLine="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》等相关法律、法规、规章的规定，甲、乙双方遵循自愿、公平、诚实信用的原则，经友好协商，就甲方向乙方转让其合法持有的转让标的相关事宜达成一致，签订本资产交易合同（以下称“本合同”）如下：</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第一条 资产转让</w:t>
      </w:r>
      <w:r>
        <w:rPr>
          <w:rFonts w:ascii="宋体" w:hAnsi="宋体"/>
          <w:b/>
          <w:sz w:val="24"/>
        </w:rPr>
        <w:t>标的</w:t>
      </w:r>
    </w:p>
    <w:p>
      <w:pPr>
        <w:spacing w:line="360" w:lineRule="auto"/>
        <w:ind w:firstLine="480" w:firstLineChars="200"/>
        <w:rPr>
          <w:rFonts w:hint="eastAsia" w:ascii="宋体" w:hAnsi="宋体"/>
          <w:sz w:val="24"/>
        </w:rPr>
      </w:pPr>
      <w:r>
        <w:rPr>
          <w:rFonts w:hint="eastAsia" w:ascii="宋体" w:hAnsi="宋体"/>
          <w:sz w:val="24"/>
        </w:rPr>
        <w:t>1.1本合同转让标的为</w:t>
      </w:r>
      <w:r>
        <w:rPr>
          <w:rFonts w:hint="eastAsia" w:ascii="宋体" w:hAnsi="宋体" w:cs="宋体"/>
          <w:sz w:val="24"/>
        </w:rPr>
        <w:t>浙</w:t>
      </w:r>
      <w:r>
        <w:rPr>
          <w:rFonts w:hint="eastAsia" w:ascii="宋体" w:hAnsi="宋体" w:cs="宋体"/>
          <w:sz w:val="24"/>
          <w:lang w:eastAsia="zh-CN"/>
        </w:rPr>
        <w:t>【】</w:t>
      </w:r>
      <w:r>
        <w:rPr>
          <w:rFonts w:hint="eastAsia" w:ascii="宋体" w:hAnsi="宋体" w:cs="宋体"/>
          <w:sz w:val="24"/>
        </w:rPr>
        <w:t>旧机动车</w:t>
      </w:r>
      <w:r>
        <w:rPr>
          <w:rFonts w:hint="eastAsia" w:ascii="宋体" w:hAnsi="宋体"/>
          <w:sz w:val="24"/>
        </w:rPr>
        <w:t>，</w:t>
      </w:r>
      <w:r>
        <w:rPr>
          <w:rFonts w:ascii="宋体" w:hAnsi="宋体"/>
          <w:sz w:val="24"/>
        </w:rPr>
        <w:t>[小客车不带牌照(指标)]</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1.2转让标的上未设定任何形式的担保，包括但不限于该转让标的存在抵押、或任何影响转让标的转让的限制或义务。转让标的也未被任何有权机构采取查封等强制性措施。</w:t>
      </w:r>
    </w:p>
    <w:p>
      <w:pPr>
        <w:spacing w:line="360" w:lineRule="auto"/>
        <w:rPr>
          <w:rFonts w:ascii="宋体" w:hAnsi="宋体"/>
          <w:sz w:val="24"/>
        </w:rPr>
      </w:pPr>
    </w:p>
    <w:p>
      <w:pPr>
        <w:spacing w:line="360" w:lineRule="auto"/>
        <w:ind w:left="420"/>
        <w:rPr>
          <w:rFonts w:ascii="宋体" w:hAnsi="宋体"/>
          <w:b/>
          <w:sz w:val="24"/>
        </w:rPr>
      </w:pPr>
      <w:r>
        <w:rPr>
          <w:rFonts w:hint="eastAsia" w:ascii="宋体" w:hAnsi="宋体"/>
          <w:b/>
          <w:sz w:val="24"/>
        </w:rPr>
        <w:t xml:space="preserve">第二条 </w:t>
      </w:r>
      <w:r>
        <w:rPr>
          <w:rFonts w:hint="eastAsia" w:ascii="宋体" w:hAnsi="宋体"/>
          <w:b/>
          <w:bCs/>
          <w:sz w:val="24"/>
        </w:rPr>
        <w:t>转让价款及支付</w:t>
      </w:r>
    </w:p>
    <w:p>
      <w:pPr>
        <w:spacing w:line="360" w:lineRule="auto"/>
        <w:ind w:firstLine="480" w:firstLineChars="200"/>
        <w:rPr>
          <w:rFonts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pPr>
        <w:spacing w:line="360" w:lineRule="auto"/>
        <w:ind w:firstLine="480" w:firstLineChars="200"/>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rPr>
        <w:t xml:space="preserve">      </w:t>
      </w:r>
      <w:r>
        <w:rPr>
          <w:rFonts w:hint="eastAsia" w:ascii="宋体" w:hAnsi="宋体"/>
          <w:sz w:val="24"/>
          <w:highlight w:val="none"/>
        </w:rPr>
        <w:t>元（大写：人民币</w:t>
      </w:r>
      <w:r>
        <w:rPr>
          <w:rFonts w:hint="eastAsia" w:ascii="宋体" w:hAnsi="宋体"/>
          <w:sz w:val="24"/>
          <w:highlight w:val="none"/>
          <w:u w:val="single"/>
        </w:rPr>
        <w:t xml:space="preserve">           </w:t>
      </w:r>
      <w:r>
        <w:rPr>
          <w:rFonts w:hint="eastAsia" w:ascii="宋体" w:hAnsi="宋体"/>
          <w:sz w:val="24"/>
          <w:highlight w:val="none"/>
        </w:rPr>
        <w:t>元）转让给乙方。</w:t>
      </w:r>
    </w:p>
    <w:p>
      <w:pPr>
        <w:spacing w:line="470" w:lineRule="exact"/>
        <w:ind w:firstLine="480" w:firstLineChars="200"/>
        <w:rPr>
          <w:rFonts w:hint="eastAsia" w:eastAsia="新宋体"/>
          <w:sz w:val="24"/>
        </w:rPr>
      </w:pPr>
      <w:r>
        <w:rPr>
          <w:rFonts w:hint="eastAsia" w:eastAsia="新宋体"/>
          <w:sz w:val="24"/>
          <w:lang w:val="en-US" w:eastAsia="zh-CN"/>
        </w:rPr>
        <w:t>2.2</w:t>
      </w:r>
      <w:r>
        <w:rPr>
          <w:rFonts w:hint="eastAsia" w:eastAsia="新宋体"/>
          <w:sz w:val="24"/>
        </w:rPr>
        <w:t>其他应支付款项</w:t>
      </w:r>
    </w:p>
    <w:p>
      <w:pPr>
        <w:autoSpaceDE w:val="0"/>
        <w:autoSpaceDN w:val="0"/>
        <w:adjustRightInd w:val="0"/>
        <w:spacing w:line="420" w:lineRule="exact"/>
        <w:ind w:firstLine="480"/>
        <w:rPr>
          <w:rFonts w:hint="eastAsia" w:ascii="宋体" w:hAnsi="宋体"/>
          <w:sz w:val="24"/>
        </w:rPr>
      </w:pPr>
      <w:r>
        <w:rPr>
          <w:rFonts w:hint="eastAsia" w:ascii="宋体" w:cs="宋体"/>
          <w:kern w:val="0"/>
          <w:sz w:val="24"/>
          <w:lang w:val="zh-CN"/>
        </w:rPr>
        <w:t>交易服务费：</w:t>
      </w:r>
      <w:r>
        <w:rPr>
          <w:rFonts w:hint="eastAsia" w:ascii="新宋体" w:hAnsi="新宋体" w:eastAsia="新宋体"/>
          <w:sz w:val="24"/>
          <w:lang w:val="en-US" w:eastAsia="zh-CN"/>
        </w:rPr>
        <w:t>交易</w:t>
      </w:r>
      <w:r>
        <w:rPr>
          <w:rFonts w:hint="eastAsia" w:ascii="新宋体" w:hAnsi="新宋体" w:eastAsia="新宋体"/>
          <w:sz w:val="24"/>
        </w:rPr>
        <w:t>价款总额</w:t>
      </w:r>
      <w:r>
        <w:rPr>
          <w:rFonts w:ascii="新宋体" w:hAnsi="新宋体" w:eastAsia="新宋体"/>
          <w:sz w:val="24"/>
        </w:rPr>
        <w:t>的</w:t>
      </w:r>
      <w:r>
        <w:rPr>
          <w:rFonts w:hint="eastAsia" w:ascii="新宋体" w:hAnsi="新宋体" w:eastAsia="新宋体"/>
          <w:sz w:val="24"/>
        </w:rPr>
        <w:t>4</w:t>
      </w:r>
      <w:r>
        <w:rPr>
          <w:rFonts w:ascii="新宋体" w:hAnsi="新宋体" w:eastAsia="新宋体"/>
          <w:sz w:val="24"/>
        </w:rPr>
        <w:t>%</w:t>
      </w:r>
      <w:r>
        <w:rPr>
          <w:rFonts w:hint="eastAsia" w:ascii="新宋体" w:hAnsi="新宋体" w:eastAsia="新宋体"/>
          <w:sz w:val="24"/>
        </w:rPr>
        <w:t>，</w:t>
      </w:r>
      <w:r>
        <w:rPr>
          <w:rFonts w:hint="eastAsia" w:ascii="宋体" w:cs="宋体"/>
          <w:kern w:val="0"/>
          <w:sz w:val="24"/>
          <w:lang w:val="zh-CN"/>
        </w:rPr>
        <w:t>计人民币</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r>
        <w:rPr>
          <w:rFonts w:hint="eastAsia" w:ascii="宋体" w:cs="宋体"/>
          <w:kern w:val="0"/>
          <w:sz w:val="24"/>
          <w:lang w:val="en-US" w:eastAsia="zh-CN"/>
        </w:rPr>
        <w:t>大</w:t>
      </w:r>
      <w:r>
        <w:rPr>
          <w:rFonts w:hint="eastAsia" w:ascii="宋体" w:cs="宋体"/>
          <w:kern w:val="0"/>
          <w:sz w:val="24"/>
          <w:lang w:val="zh-CN"/>
        </w:rPr>
        <w:t>写：</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支付方式</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采用一次性付款方式，乙方应在本合同签署之日起5个工作日内向杭交所指定账户支付交易服务费和交易价款等交易资金（本合同签署当日，乙方交纳的交易保证金依次冲抵交易服务费和交易价款）。</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2.4乙方应将上述款项支付至杭交所指定结算账户（户名：杭州产权交易所有限责任公司；开户行：杭州银行市民中心支行；账号：3301040160002045899）。</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交易服务费发票由杭交所经纪会员杭州企业产权交易中心有限公司开具。交易价款发票由甲方根据国家相关法律法规开具。</w:t>
      </w:r>
    </w:p>
    <w:p>
      <w:pPr>
        <w:tabs>
          <w:tab w:val="left" w:pos="426"/>
        </w:tabs>
        <w:spacing w:line="360" w:lineRule="auto"/>
        <w:rPr>
          <w:rFonts w:ascii="宋体" w:hAnsi="宋体"/>
          <w:sz w:val="24"/>
        </w:rPr>
      </w:pPr>
    </w:p>
    <w:p>
      <w:pPr>
        <w:tabs>
          <w:tab w:val="left" w:pos="426"/>
        </w:tabs>
        <w:spacing w:line="360" w:lineRule="auto"/>
        <w:ind w:firstLine="482" w:firstLineChars="200"/>
        <w:rPr>
          <w:rFonts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w:t>
      </w:r>
      <w:r>
        <w:rPr>
          <w:rFonts w:hint="eastAsia" w:ascii="宋体" w:hAnsi="宋体"/>
          <w:sz w:val="24"/>
          <w:highlight w:val="none"/>
          <w:lang w:val="en-US"/>
        </w:rPr>
        <w:t>本次</w:t>
      </w:r>
      <w:r>
        <w:rPr>
          <w:rFonts w:hint="eastAsia" w:ascii="宋体" w:hAnsi="宋体"/>
          <w:sz w:val="24"/>
          <w:highlight w:val="none"/>
          <w:lang w:val="en-US" w:eastAsia="zh-CN"/>
        </w:rPr>
        <w:t>转让标的</w:t>
      </w:r>
      <w:r>
        <w:rPr>
          <w:rFonts w:hint="eastAsia" w:ascii="宋体" w:hAnsi="宋体"/>
          <w:sz w:val="24"/>
          <w:highlight w:val="none"/>
          <w:lang w:val="en-US"/>
        </w:rPr>
        <w:t>的交付由甲方负责。</w:t>
      </w:r>
      <w:r>
        <w:rPr>
          <w:rFonts w:hint="eastAsia" w:ascii="宋体" w:hAnsi="宋体"/>
          <w:sz w:val="24"/>
          <w:highlight w:val="none"/>
        </w:rPr>
        <w:t>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lang w:val="en-US" w:eastAsia="zh-CN"/>
        </w:rPr>
        <w:t>5</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标的权证等移交及过户手续办理</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方付清全部</w:t>
      </w:r>
      <w:r>
        <w:rPr>
          <w:rFonts w:hint="default" w:ascii="宋体" w:hAnsi="宋体" w:eastAsia="宋体" w:cs="宋体"/>
          <w:b w:val="0"/>
          <w:bCs w:val="0"/>
          <w:sz w:val="24"/>
          <w:szCs w:val="24"/>
          <w:lang w:val="en-US" w:eastAsia="zh-CN"/>
        </w:rPr>
        <w:t>交易</w:t>
      </w:r>
      <w:r>
        <w:rPr>
          <w:rFonts w:hint="default" w:ascii="宋体" w:hAnsi="宋体" w:eastAsia="宋体" w:cs="宋体"/>
          <w:b w:val="0"/>
          <w:bCs w:val="0"/>
          <w:sz w:val="24"/>
          <w:szCs w:val="24"/>
          <w:lang w:val="en-US"/>
        </w:rPr>
        <w:t>价款、交易服务费后，</w:t>
      </w:r>
      <w:r>
        <w:rPr>
          <w:rFonts w:hint="eastAsia" w:ascii="宋体" w:hAnsi="宋体"/>
          <w:sz w:val="24"/>
          <w:highlight w:val="none"/>
          <w:lang w:val="en-US"/>
        </w:rPr>
        <w:t>乙方凭</w:t>
      </w:r>
      <w:r>
        <w:rPr>
          <w:rFonts w:hint="eastAsia" w:ascii="宋体" w:hAnsi="宋体"/>
          <w:sz w:val="24"/>
          <w:highlight w:val="none"/>
          <w:lang w:val="en-US" w:eastAsia="zh-CN"/>
        </w:rPr>
        <w:t>成交通知书</w:t>
      </w:r>
      <w:r>
        <w:rPr>
          <w:rFonts w:hint="eastAsia" w:ascii="宋体" w:hAnsi="宋体"/>
          <w:sz w:val="24"/>
          <w:highlight w:val="none"/>
          <w:lang w:val="en-US"/>
        </w:rPr>
        <w:t>向甲方提车，甲方将车辆登记证、行驶证、</w:t>
      </w:r>
      <w:r>
        <w:rPr>
          <w:rFonts w:hint="default" w:ascii="宋体" w:hAnsi="宋体" w:eastAsia="宋体" w:cs="宋体"/>
          <w:b w:val="0"/>
          <w:bCs w:val="0"/>
          <w:sz w:val="24"/>
          <w:szCs w:val="24"/>
          <w:lang w:val="en-US"/>
        </w:rPr>
        <w:t>车辆购置完税凭证、交强险保单</w:t>
      </w:r>
      <w:r>
        <w:rPr>
          <w:rFonts w:hint="eastAsia" w:ascii="宋体" w:hAnsi="宋体"/>
          <w:sz w:val="24"/>
          <w:highlight w:val="none"/>
          <w:lang w:val="en-US"/>
        </w:rPr>
        <w:t>等资料</w:t>
      </w:r>
      <w:r>
        <w:rPr>
          <w:rFonts w:hint="eastAsia" w:ascii="宋体" w:hAnsi="宋体"/>
          <w:sz w:val="24"/>
          <w:highlight w:val="none"/>
          <w:lang w:val="en-US" w:eastAsia="zh-CN"/>
        </w:rPr>
        <w:t>移交给乙方</w:t>
      </w:r>
      <w:r>
        <w:rPr>
          <w:rFonts w:hint="eastAsia" w:ascii="宋体" w:hAnsi="宋体"/>
          <w:sz w:val="24"/>
          <w:highlight w:val="none"/>
          <w:lang w:val="en-US"/>
        </w:rPr>
        <w:t>。乙方应按照相关政策法规的规定，自</w:t>
      </w:r>
      <w:r>
        <w:rPr>
          <w:rFonts w:hint="eastAsia" w:ascii="宋体" w:hAnsi="宋体"/>
          <w:sz w:val="24"/>
          <w:highlight w:val="none"/>
          <w:lang w:val="en-US" w:eastAsia="zh-CN"/>
        </w:rPr>
        <w:t>移交</w:t>
      </w:r>
      <w:r>
        <w:rPr>
          <w:rFonts w:hint="eastAsia" w:ascii="宋体" w:hAnsi="宋体"/>
          <w:sz w:val="24"/>
          <w:highlight w:val="none"/>
          <w:lang w:val="en-US"/>
        </w:rPr>
        <w:t>之日起</w:t>
      </w:r>
      <w:r>
        <w:rPr>
          <w:rFonts w:hint="eastAsia" w:ascii="宋体" w:hAnsi="宋体"/>
          <w:sz w:val="24"/>
          <w:highlight w:val="none"/>
          <w:lang w:val="en-US" w:eastAsia="zh-CN"/>
        </w:rPr>
        <w:t>5</w:t>
      </w:r>
      <w:r>
        <w:rPr>
          <w:rFonts w:hint="eastAsia" w:ascii="宋体" w:hAnsi="宋体"/>
          <w:sz w:val="24"/>
          <w:highlight w:val="none"/>
          <w:lang w:val="en-US"/>
        </w:rPr>
        <w:t>日内在甲方协助下自行办理转让</w:t>
      </w:r>
      <w:r>
        <w:rPr>
          <w:rFonts w:hint="eastAsia" w:ascii="宋体" w:hAnsi="宋体"/>
          <w:sz w:val="24"/>
          <w:highlight w:val="none"/>
          <w:lang w:val="en-US" w:eastAsia="zh-CN"/>
        </w:rPr>
        <w:t>标的</w:t>
      </w:r>
      <w:r>
        <w:rPr>
          <w:rFonts w:hint="eastAsia" w:ascii="宋体" w:hAnsi="宋体"/>
          <w:sz w:val="24"/>
          <w:highlight w:val="none"/>
          <w:lang w:val="en-US"/>
        </w:rPr>
        <w:t>的过户。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eastAsia="zh-CN"/>
        </w:rPr>
        <w:t>的产权过户、变更手续过程中所涉及</w:t>
      </w:r>
      <w:r>
        <w:rPr>
          <w:rFonts w:hint="eastAsia" w:ascii="宋体" w:hAnsi="宋体" w:cs="Times New Roman"/>
          <w:sz w:val="24"/>
          <w:highlight w:val="none"/>
          <w:lang w:val="en-US" w:eastAsia="zh-CN"/>
        </w:rPr>
        <w:t>甲方和乙方应缴纳</w:t>
      </w:r>
      <w:r>
        <w:rPr>
          <w:rFonts w:hint="eastAsia" w:ascii="宋体" w:hAnsi="宋体" w:eastAsia="宋体" w:cs="Times New Roman"/>
          <w:sz w:val="24"/>
          <w:highlight w:val="none"/>
          <w:lang w:val="en-US" w:eastAsia="zh-CN"/>
        </w:rPr>
        <w:t>的税、费</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val="en-US" w:eastAsia="zh-CN"/>
        </w:rPr>
        <w:t>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lang w:val="en-US"/>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lang w:val="en-US"/>
        </w:rPr>
        <w:t>实物移交：</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应自车辆登记证、行驶证等权属证明过户、变更手续办理完成之日起3个工作日内与甲方办理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rPr>
        <w:t>的实物移交手续，实物移交以现状进行，移交时不再盘点，移交地为标的展示地点，</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受领时有异议的，应向负责交付的甲方或甲方指定第三人提出。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cs="Times New Roman"/>
          <w:sz w:val="24"/>
          <w:highlight w:val="none"/>
          <w:lang w:val="en-US" w:eastAsia="zh-CN"/>
        </w:rPr>
        <w:t>3.5</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方未及时提取</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标的的，则应支付由此可能产生的保管费用并承担标的物灭失、毁损的风险。</w:t>
      </w:r>
    </w:p>
    <w:p>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spacing w:line="360" w:lineRule="auto"/>
        <w:ind w:firstLine="480" w:firstLineChars="200"/>
        <w:rPr>
          <w:rFonts w:hint="eastAsia" w:ascii="宋体" w:hAnsi="宋体" w:cs="宋体"/>
          <w:sz w:val="24"/>
          <w:u w:val="none"/>
        </w:rPr>
      </w:pPr>
      <w:r>
        <w:rPr>
          <w:rFonts w:hint="eastAsia" w:ascii="宋体" w:hAnsi="宋体"/>
          <w:sz w:val="24"/>
          <w:highlight w:val="none"/>
          <w:lang w:val="en-US" w:eastAsia="zh-CN"/>
        </w:rPr>
        <w:t>3.7</w:t>
      </w:r>
      <w:r>
        <w:rPr>
          <w:rFonts w:hint="eastAsia" w:ascii="宋体" w:hAnsi="宋体" w:cs="宋体"/>
          <w:sz w:val="24"/>
          <w:u w:val="none"/>
        </w:rPr>
        <w:t>甲方和</w:t>
      </w:r>
      <w:r>
        <w:rPr>
          <w:rFonts w:hint="eastAsia" w:ascii="宋体" w:hAnsi="宋体" w:cs="宋体"/>
          <w:sz w:val="24"/>
          <w:u w:val="none"/>
          <w:lang w:val="en-US" w:eastAsia="zh-CN"/>
        </w:rPr>
        <w:t>乙方</w:t>
      </w:r>
      <w:r>
        <w:rPr>
          <w:rFonts w:hint="eastAsia" w:ascii="宋体" w:hAnsi="宋体" w:cs="宋体"/>
          <w:sz w:val="24"/>
          <w:u w:val="none"/>
        </w:rPr>
        <w:t>对</w:t>
      </w:r>
      <w:r>
        <w:rPr>
          <w:rFonts w:hint="eastAsia" w:ascii="宋体" w:hAnsi="宋体" w:cs="宋体"/>
          <w:sz w:val="24"/>
          <w:u w:val="none"/>
          <w:lang w:val="en-US" w:eastAsia="zh-CN"/>
        </w:rPr>
        <w:t>转让</w:t>
      </w:r>
      <w:r>
        <w:rPr>
          <w:rFonts w:hint="eastAsia" w:ascii="宋体" w:hAnsi="宋体" w:cs="宋体"/>
          <w:sz w:val="24"/>
          <w:u w:val="none"/>
        </w:rPr>
        <w:t>标的交付有异议的，</w:t>
      </w:r>
      <w:r>
        <w:rPr>
          <w:rFonts w:hint="eastAsia" w:ascii="宋体" w:hAnsi="宋体" w:cs="宋体"/>
          <w:sz w:val="24"/>
          <w:u w:val="none"/>
          <w:lang w:val="en-US" w:eastAsia="zh-CN"/>
        </w:rPr>
        <w:t>双</w:t>
      </w:r>
      <w:r>
        <w:rPr>
          <w:rFonts w:hint="eastAsia" w:ascii="宋体" w:hAnsi="宋体" w:cs="宋体"/>
          <w:sz w:val="24"/>
          <w:u w:val="none"/>
        </w:rPr>
        <w:t>方自行解决</w:t>
      </w:r>
      <w:r>
        <w:rPr>
          <w:rFonts w:hint="eastAsia" w:ascii="宋体" w:hAnsi="宋体" w:cs="宋体"/>
          <w:sz w:val="24"/>
          <w:u w:val="none"/>
          <w:lang w:eastAsia="zh-CN"/>
        </w:rPr>
        <w:t>，</w:t>
      </w:r>
      <w:r>
        <w:rPr>
          <w:rFonts w:hint="eastAsia" w:ascii="宋体" w:hAnsi="宋体" w:cs="宋体"/>
          <w:sz w:val="24"/>
          <w:u w:val="none"/>
          <w:lang w:val="en-US" w:eastAsia="zh-CN"/>
        </w:rPr>
        <w:t>杭州企业产权交易中心有限公司和杭交所</w:t>
      </w:r>
      <w:r>
        <w:rPr>
          <w:rFonts w:hint="eastAsia" w:ascii="宋体" w:hAnsi="宋体" w:cs="宋体"/>
          <w:sz w:val="24"/>
          <w:u w:val="none"/>
        </w:rPr>
        <w:t>不承担责任。</w:t>
      </w:r>
    </w:p>
    <w:p>
      <w:pPr>
        <w:spacing w:line="360" w:lineRule="auto"/>
        <w:ind w:firstLine="482" w:firstLineChars="200"/>
        <w:rPr>
          <w:rFonts w:ascii="宋体" w:hAnsi="宋体"/>
          <w:b/>
          <w:sz w:val="24"/>
        </w:rPr>
      </w:pPr>
    </w:p>
    <w:p>
      <w:pPr>
        <w:spacing w:line="400" w:lineRule="exact"/>
        <w:ind w:firstLine="482" w:firstLineChars="200"/>
        <w:rPr>
          <w:rFonts w:ascii="宋体" w:hAnsi="宋体"/>
          <w:b/>
          <w:sz w:val="24"/>
        </w:rPr>
      </w:pPr>
      <w:r>
        <w:rPr>
          <w:rFonts w:hint="eastAsia" w:ascii="宋体" w:hAnsi="宋体"/>
          <w:b/>
          <w:sz w:val="24"/>
        </w:rPr>
        <w:t>第四条 特别事项说明</w:t>
      </w:r>
    </w:p>
    <w:p>
      <w:pPr>
        <w:tabs>
          <w:tab w:val="left" w:pos="1620"/>
        </w:tabs>
        <w:spacing w:line="360" w:lineRule="auto"/>
        <w:ind w:firstLine="480" w:firstLineChars="200"/>
        <w:rPr>
          <w:rFonts w:ascii="宋体" w:hAnsi="宋体"/>
          <w:sz w:val="24"/>
        </w:rPr>
      </w:pPr>
      <w:r>
        <w:rPr>
          <w:rFonts w:hint="eastAsia" w:ascii="宋体" w:hAnsi="宋体"/>
          <w:sz w:val="24"/>
        </w:rPr>
        <w:t>4.1车辆过户时原车牌号码一律收回，不随车转让。</w:t>
      </w:r>
    </w:p>
    <w:p>
      <w:pPr>
        <w:tabs>
          <w:tab w:val="left" w:pos="1620"/>
        </w:tabs>
        <w:spacing w:line="360" w:lineRule="auto"/>
        <w:ind w:firstLine="480" w:firstLineChars="200"/>
        <w:rPr>
          <w:rFonts w:ascii="宋体" w:hAnsi="宋体"/>
          <w:sz w:val="24"/>
        </w:rPr>
      </w:pPr>
      <w:r>
        <w:rPr>
          <w:rFonts w:hint="eastAsia" w:ascii="宋体" w:hAnsi="宋体"/>
          <w:sz w:val="24"/>
        </w:rPr>
        <w:t>4.2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tabs>
          <w:tab w:val="left" w:pos="1620"/>
        </w:tabs>
        <w:spacing w:line="360" w:lineRule="auto"/>
        <w:ind w:firstLine="480" w:firstLineChars="200"/>
        <w:rPr>
          <w:rFonts w:ascii="宋体" w:hAnsi="宋体"/>
          <w:sz w:val="24"/>
        </w:rPr>
      </w:pPr>
      <w:r>
        <w:rPr>
          <w:rFonts w:hint="eastAsia" w:ascii="宋体" w:hAnsi="宋体"/>
          <w:sz w:val="24"/>
        </w:rPr>
        <w:t>4.3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tabs>
          <w:tab w:val="left" w:pos="1620"/>
        </w:tabs>
        <w:spacing w:line="360" w:lineRule="auto"/>
        <w:ind w:firstLine="480" w:firstLineChars="200"/>
        <w:rPr>
          <w:rFonts w:ascii="宋体" w:hAnsi="宋体"/>
          <w:sz w:val="24"/>
        </w:rPr>
      </w:pPr>
      <w:r>
        <w:rPr>
          <w:rFonts w:hint="eastAsia" w:ascii="宋体" w:hAnsi="宋体"/>
          <w:sz w:val="24"/>
        </w:rPr>
        <w:t>4.4乙方接受车辆后在办理产权过户、变更手续过程中如发生交通事故等一切责任均由乙方承担。</w:t>
      </w:r>
    </w:p>
    <w:p>
      <w:pPr>
        <w:tabs>
          <w:tab w:val="left" w:pos="1620"/>
        </w:tabs>
        <w:spacing w:line="360" w:lineRule="auto"/>
        <w:ind w:firstLine="480" w:firstLineChars="200"/>
        <w:rPr>
          <w:rFonts w:ascii="宋体" w:hAnsi="宋体"/>
          <w:sz w:val="24"/>
        </w:rPr>
      </w:pPr>
      <w:r>
        <w:rPr>
          <w:rFonts w:hint="eastAsia" w:ascii="宋体" w:hAnsi="宋体"/>
          <w:sz w:val="24"/>
        </w:rPr>
        <w:t>4.5车辆交付前如存在违章情况，由乙方负责处理，所须交纳的罚款由甲方给予补偿，但扣点由乙方自行解决。</w:t>
      </w:r>
    </w:p>
    <w:p>
      <w:pPr>
        <w:tabs>
          <w:tab w:val="left" w:pos="1620"/>
        </w:tabs>
        <w:spacing w:line="360" w:lineRule="auto"/>
        <w:ind w:firstLine="480" w:firstLineChars="200"/>
        <w:rPr>
          <w:rFonts w:ascii="宋体" w:hAnsi="宋体"/>
          <w:sz w:val="24"/>
        </w:rPr>
      </w:pPr>
      <w:r>
        <w:rPr>
          <w:rFonts w:hint="eastAsia" w:ascii="宋体" w:hAnsi="宋体"/>
          <w:sz w:val="24"/>
        </w:rPr>
        <w:t>4.6本次交易车辆清单中的公里数为评估时里程表显示数值，存在里程表故障可能性，若与实际公里数存在差异，甲方和杭交所对此不做保证，请乙方自行了解相关情况。</w:t>
      </w:r>
    </w:p>
    <w:p>
      <w:pPr>
        <w:spacing w:line="360" w:lineRule="auto"/>
        <w:ind w:firstLine="480" w:firstLineChars="200"/>
        <w:rPr>
          <w:rFonts w:ascii="宋体" w:hAnsi="宋体"/>
          <w:sz w:val="24"/>
        </w:rPr>
      </w:pPr>
    </w:p>
    <w:p>
      <w:pPr>
        <w:spacing w:line="360" w:lineRule="auto"/>
        <w:ind w:firstLine="482" w:firstLineChars="200"/>
        <w:rPr>
          <w:rFonts w:ascii="宋体" w:hAnsi="宋体"/>
          <w:b/>
          <w:bCs/>
          <w:sz w:val="24"/>
        </w:rPr>
      </w:pPr>
      <w:r>
        <w:rPr>
          <w:rFonts w:hint="eastAsia" w:ascii="宋体" w:hAnsi="宋体"/>
          <w:b/>
          <w:bCs/>
          <w:sz w:val="24"/>
        </w:rPr>
        <w:t>第五条 甲方的声明与保证</w:t>
      </w:r>
    </w:p>
    <w:p>
      <w:pPr>
        <w:tabs>
          <w:tab w:val="left" w:pos="1620"/>
        </w:tabs>
        <w:spacing w:line="360" w:lineRule="auto"/>
        <w:ind w:firstLine="480" w:firstLineChars="200"/>
        <w:rPr>
          <w:rFonts w:ascii="宋体" w:hAnsi="宋体"/>
          <w:sz w:val="24"/>
        </w:rPr>
      </w:pPr>
      <w:r>
        <w:rPr>
          <w:rFonts w:hint="eastAsia" w:ascii="宋体" w:hAnsi="宋体"/>
          <w:sz w:val="24"/>
        </w:rPr>
        <w:t>5.1甲方对本合同下的转让标的拥有合法、有效和完整的处分权；</w:t>
      </w:r>
    </w:p>
    <w:p>
      <w:pPr>
        <w:spacing w:line="360" w:lineRule="auto"/>
        <w:ind w:firstLine="480" w:firstLineChars="200"/>
        <w:rPr>
          <w:rFonts w:ascii="宋体" w:hAnsi="宋体"/>
          <w:sz w:val="24"/>
        </w:rPr>
      </w:pPr>
      <w:r>
        <w:rPr>
          <w:rFonts w:hint="eastAsia" w:ascii="宋体" w:hAnsi="宋体"/>
          <w:sz w:val="24"/>
        </w:rPr>
        <w:t>5.2为签订本合同之目的向乙方及杭交所提交的各项证明文件及资料均为真实、准确、完整的，甲方对所提供材料与转让标的真实情况的一致性负责，并承担因隐瞒、虚报所引起的一切法律责任；</w:t>
      </w:r>
    </w:p>
    <w:p>
      <w:pPr>
        <w:spacing w:line="360" w:lineRule="auto"/>
        <w:ind w:firstLine="480" w:firstLineChars="200"/>
        <w:rPr>
          <w:rFonts w:ascii="宋体" w:hAnsi="宋体"/>
          <w:sz w:val="24"/>
        </w:rPr>
      </w:pPr>
      <w:r>
        <w:rPr>
          <w:rFonts w:hint="eastAsia" w:ascii="宋体" w:hAnsi="宋体"/>
          <w:sz w:val="24"/>
        </w:rPr>
        <w:t>5.3签订本合同所需的包括但不限于授权、审批、公司内部决策等在内的一切手续均已合法有效取得，本合同成立和转让的前提条件均已满足；</w:t>
      </w:r>
    </w:p>
    <w:p>
      <w:pPr>
        <w:spacing w:line="360" w:lineRule="auto"/>
        <w:ind w:firstLine="480" w:firstLineChars="200"/>
        <w:rPr>
          <w:rFonts w:ascii="宋体" w:hAnsi="宋体"/>
          <w:sz w:val="24"/>
        </w:rPr>
      </w:pPr>
      <w:r>
        <w:rPr>
          <w:rFonts w:hint="eastAsia" w:ascii="宋体" w:hAnsi="宋体"/>
          <w:sz w:val="24"/>
        </w:rPr>
        <w:t>5.4转让标的未设置任何可能影响转让的担保或限制，或就转让标的上设置的可能影响转让的任何担保或限制，甲方已取得有关权利人的同意或认可。</w:t>
      </w:r>
    </w:p>
    <w:p>
      <w:pPr>
        <w:spacing w:line="360" w:lineRule="auto"/>
        <w:rPr>
          <w:rFonts w:ascii="宋体" w:hAnsi="宋体"/>
          <w:b/>
          <w:bCs/>
          <w:sz w:val="24"/>
        </w:rPr>
      </w:pPr>
    </w:p>
    <w:p>
      <w:pPr>
        <w:spacing w:line="360" w:lineRule="auto"/>
        <w:ind w:firstLine="482" w:firstLineChars="200"/>
        <w:rPr>
          <w:rFonts w:ascii="宋体" w:hAnsi="宋体"/>
          <w:b/>
          <w:bCs/>
          <w:sz w:val="24"/>
        </w:rPr>
      </w:pPr>
      <w:r>
        <w:rPr>
          <w:rFonts w:hint="eastAsia" w:ascii="宋体" w:hAnsi="宋体"/>
          <w:b/>
          <w:bCs/>
          <w:sz w:val="24"/>
        </w:rPr>
        <w:t>第六条 乙方的声明与保证</w:t>
      </w:r>
    </w:p>
    <w:p>
      <w:pPr>
        <w:spacing w:line="360" w:lineRule="auto"/>
        <w:ind w:firstLine="480" w:firstLineChars="200"/>
        <w:rPr>
          <w:rFonts w:ascii="宋体" w:hAnsi="宋体"/>
          <w:sz w:val="24"/>
        </w:rPr>
      </w:pPr>
      <w:r>
        <w:rPr>
          <w:rFonts w:hint="eastAsia" w:ascii="宋体" w:hAnsi="宋体"/>
          <w:sz w:val="24"/>
        </w:rPr>
        <w:t>6.1乙方受让本合同项下转让标的符合法律、法规的规定，并不违背中国境内的产业政策；</w:t>
      </w:r>
    </w:p>
    <w:p>
      <w:pPr>
        <w:spacing w:line="360" w:lineRule="auto"/>
        <w:ind w:firstLine="480" w:firstLineChars="200"/>
        <w:rPr>
          <w:rFonts w:ascii="宋体" w:hAnsi="宋体"/>
          <w:b/>
          <w:bCs/>
          <w:sz w:val="24"/>
        </w:rPr>
      </w:pPr>
      <w:r>
        <w:rPr>
          <w:rFonts w:hint="eastAsia" w:ascii="宋体" w:hAnsi="宋体"/>
          <w:sz w:val="24"/>
        </w:rPr>
        <w:t>6.2为签订本合同之目的向甲方及杭交所提交的各项证明文件及资料均为真实、完整的；</w:t>
      </w:r>
    </w:p>
    <w:p>
      <w:pPr>
        <w:spacing w:line="360" w:lineRule="auto"/>
        <w:ind w:firstLine="480" w:firstLineChars="200"/>
        <w:rPr>
          <w:rFonts w:ascii="宋体" w:hAnsi="宋体"/>
          <w:sz w:val="24"/>
        </w:rPr>
      </w:pPr>
      <w:r>
        <w:rPr>
          <w:rFonts w:hint="eastAsia" w:ascii="宋体" w:hAnsi="宋体"/>
          <w:sz w:val="24"/>
        </w:rPr>
        <w:t>6.3签订本合同所需的包括但不限于授权、审批、公司内部决策等在内的一切批准手续均已合法有效取得，本合同成立和受让的前提条件均已满足。</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第七条 违约责任</w:t>
      </w:r>
    </w:p>
    <w:p>
      <w:pPr>
        <w:spacing w:line="360" w:lineRule="auto"/>
        <w:ind w:firstLine="480" w:firstLineChars="200"/>
        <w:rPr>
          <w:rFonts w:ascii="宋体" w:hAnsi="宋体"/>
          <w:sz w:val="24"/>
        </w:rPr>
      </w:pPr>
      <w:r>
        <w:rPr>
          <w:rFonts w:hint="eastAsia" w:ascii="宋体" w:hAnsi="宋体"/>
          <w:sz w:val="24"/>
        </w:rPr>
        <w:t>7.1本合同生效后，任何一方无故提出终止合同，应按照本合同交易价款的</w:t>
      </w:r>
      <w:r>
        <w:rPr>
          <w:rFonts w:hint="eastAsia" w:ascii="宋体" w:hAnsi="宋体"/>
          <w:sz w:val="24"/>
          <w:u w:val="single"/>
        </w:rPr>
        <w:t>30</w:t>
      </w:r>
      <w:r>
        <w:rPr>
          <w:rFonts w:hint="eastAsia" w:ascii="宋体" w:hAnsi="宋体"/>
          <w:sz w:val="24"/>
        </w:rPr>
        <w:t>%向对方一次性支付违约金，给对方造成损失的，还应承担赔偿责任。</w:t>
      </w:r>
    </w:p>
    <w:p>
      <w:pPr>
        <w:pStyle w:val="2"/>
        <w:spacing w:line="360" w:lineRule="auto"/>
        <w:ind w:firstLine="480" w:firstLineChars="200"/>
        <w:rPr>
          <w:rFonts w:ascii="宋体" w:hAnsi="宋体"/>
          <w:sz w:val="24"/>
        </w:rPr>
      </w:pPr>
      <w:r>
        <w:rPr>
          <w:rFonts w:hint="eastAsia" w:ascii="宋体" w:hAnsi="宋体"/>
          <w:sz w:val="24"/>
        </w:rPr>
        <w:t>7.2乙方未按本合同约定期限支付交易价款的，乙方已付的款项不予返款，且每逾期一日，应按逾期额万分之五偿付违约金。乙方逾期付款超过3</w:t>
      </w:r>
      <w:r>
        <w:rPr>
          <w:rFonts w:hint="eastAsia" w:ascii="宋体" w:hAnsi="宋体"/>
          <w:sz w:val="24"/>
          <w:lang w:val="en-US" w:eastAsia="zh-CN"/>
        </w:rPr>
        <w:t>个工作</w:t>
      </w:r>
      <w:r>
        <w:rPr>
          <w:rFonts w:hint="eastAsia" w:ascii="宋体" w:hAnsi="宋体"/>
          <w:sz w:val="24"/>
        </w:rPr>
        <w:t>日，甲方有权解除本合同。</w:t>
      </w:r>
    </w:p>
    <w:p>
      <w:pPr>
        <w:pStyle w:val="2"/>
        <w:spacing w:line="360" w:lineRule="auto"/>
        <w:ind w:firstLine="480" w:firstLineChars="200"/>
        <w:rPr>
          <w:rFonts w:ascii="宋体" w:hAnsi="宋体"/>
          <w:sz w:val="24"/>
        </w:rPr>
      </w:pPr>
      <w:r>
        <w:rPr>
          <w:rFonts w:hint="eastAsia" w:ascii="宋体" w:hAnsi="宋体"/>
          <w:sz w:val="24"/>
        </w:rPr>
        <w:t>上述不予返款的款项先用于支付杭交所应收取的各项服务费，剩余款项作为对甲方的</w:t>
      </w:r>
      <w:r>
        <w:rPr>
          <w:rFonts w:ascii="宋体" w:hAnsi="宋体"/>
          <w:sz w:val="24"/>
        </w:rPr>
        <w:t>赔偿</w:t>
      </w:r>
      <w:r>
        <w:rPr>
          <w:rFonts w:hint="eastAsia" w:ascii="宋体" w:hAnsi="宋体"/>
          <w:sz w:val="24"/>
        </w:rPr>
        <w:t>，不足以弥补甲方损失的，甲方可继续向乙方追偿。</w:t>
      </w:r>
    </w:p>
    <w:p>
      <w:pPr>
        <w:spacing w:line="360" w:lineRule="auto"/>
        <w:ind w:firstLine="480" w:firstLineChars="200"/>
        <w:rPr>
          <w:rFonts w:ascii="宋体" w:hAnsi="宋体"/>
          <w:sz w:val="24"/>
        </w:rPr>
      </w:pPr>
      <w:r>
        <w:rPr>
          <w:rFonts w:hint="eastAsia" w:ascii="宋体" w:hAnsi="宋体"/>
          <w:sz w:val="24"/>
        </w:rPr>
        <w:t>7.3</w:t>
      </w:r>
      <w:r>
        <w:rPr>
          <w:rFonts w:ascii="宋体" w:hAnsi="宋体"/>
          <w:sz w:val="24"/>
        </w:rPr>
        <w:t>乙方未及时受领标的或因逾期付款导致延期受领的，则应支付由此</w:t>
      </w:r>
      <w:r>
        <w:rPr>
          <w:rFonts w:hint="eastAsia" w:ascii="宋体" w:hAnsi="宋体"/>
          <w:sz w:val="24"/>
        </w:rPr>
        <w:t>可能</w:t>
      </w:r>
      <w:r>
        <w:rPr>
          <w:rFonts w:ascii="宋体" w:hAnsi="宋体"/>
          <w:sz w:val="24"/>
        </w:rPr>
        <w:t>产生的保管费用并承担标的物灭失、毁损的风险。</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管辖及争议解决方式</w:t>
      </w:r>
    </w:p>
    <w:p>
      <w:pPr>
        <w:spacing w:line="360" w:lineRule="auto"/>
        <w:ind w:firstLine="480" w:firstLineChars="200"/>
        <w:rPr>
          <w:rFonts w:ascii="宋体" w:hAnsi="宋体"/>
          <w:sz w:val="24"/>
        </w:rPr>
      </w:pPr>
      <w:r>
        <w:rPr>
          <w:rFonts w:hint="eastAsia" w:ascii="宋体" w:hAnsi="宋体"/>
          <w:sz w:val="24"/>
        </w:rPr>
        <w:t>8.1本合同及产权交易中的行为均适用中华人民共和国法律。</w:t>
      </w:r>
    </w:p>
    <w:p>
      <w:pPr>
        <w:spacing w:line="360" w:lineRule="auto"/>
        <w:ind w:firstLine="480" w:firstLineChars="200"/>
        <w:rPr>
          <w:rFonts w:ascii="宋体" w:hAnsi="宋体"/>
          <w:sz w:val="24"/>
        </w:rPr>
      </w:pPr>
      <w:r>
        <w:rPr>
          <w:rFonts w:hint="eastAsia" w:ascii="宋体" w:hAnsi="宋体"/>
          <w:sz w:val="24"/>
        </w:rPr>
        <w:t>8.2有关本合同的解释或履行，当事人之间发生争议的，应由双方协商解决；协商解决不成的，任何一方均可依法向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第九条 合同的生效</w:t>
      </w:r>
    </w:p>
    <w:p>
      <w:pPr>
        <w:spacing w:line="360" w:lineRule="auto"/>
        <w:ind w:firstLine="480" w:firstLineChars="200"/>
        <w:rPr>
          <w:rFonts w:ascii="宋体" w:hAnsi="宋体"/>
          <w:sz w:val="24"/>
        </w:rPr>
      </w:pPr>
      <w:r>
        <w:rPr>
          <w:rFonts w:hint="eastAsia" w:ascii="宋体" w:hAnsi="宋体"/>
          <w:sz w:val="24"/>
        </w:rPr>
        <w:t>9.1本合同自甲、乙双方</w:t>
      </w:r>
      <w:r>
        <w:rPr>
          <w:rFonts w:hint="eastAsia" w:ascii="宋体" w:hAnsi="宋体" w:cs="宋体"/>
          <w:sz w:val="24"/>
          <w:u w:val="single"/>
        </w:rPr>
        <w:t>签字或盖章</w:t>
      </w:r>
      <w:r>
        <w:rPr>
          <w:rFonts w:hint="eastAsia" w:ascii="宋体" w:hAnsi="宋体"/>
          <w:sz w:val="24"/>
        </w:rPr>
        <w:t>之日起生效。</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第十条 其他</w:t>
      </w:r>
    </w:p>
    <w:p>
      <w:pPr>
        <w:spacing w:line="360" w:lineRule="auto"/>
        <w:ind w:firstLine="480" w:firstLineChars="200"/>
        <w:rPr>
          <w:rFonts w:ascii="宋体" w:hAnsi="宋体"/>
          <w:sz w:val="24"/>
        </w:rPr>
      </w:pPr>
      <w:r>
        <w:rPr>
          <w:rFonts w:hint="eastAsia" w:ascii="宋体" w:hAnsi="宋体"/>
          <w:sz w:val="24"/>
        </w:rPr>
        <w:t>10.1甲、乙双方对本合同内容的变更或补充应采用书面形式订立，并作为本合同的附件。本合同的附件与本合同具有同等的法律效力。</w:t>
      </w:r>
    </w:p>
    <w:p>
      <w:pPr>
        <w:pStyle w:val="2"/>
        <w:spacing w:line="360" w:lineRule="auto"/>
        <w:ind w:firstLine="480" w:firstLineChars="200"/>
        <w:rPr>
          <w:rFonts w:ascii="宋体" w:hAnsi="宋体"/>
          <w:sz w:val="24"/>
        </w:rPr>
      </w:pPr>
      <w:r>
        <w:rPr>
          <w:rFonts w:hint="eastAsia" w:ascii="宋体" w:hAnsi="宋体"/>
          <w:sz w:val="24"/>
        </w:rPr>
        <w:t>10.2双方在本次资产转让中提交的资料、签署的文件等为本合同不可分割的组成部分，与本合同具有同等法律效力。</w:t>
      </w:r>
    </w:p>
    <w:p>
      <w:pPr>
        <w:spacing w:line="360" w:lineRule="auto"/>
        <w:ind w:firstLine="480" w:firstLineChars="200"/>
        <w:rPr>
          <w:rFonts w:ascii="宋体" w:hAnsi="宋体"/>
          <w:sz w:val="24"/>
        </w:rPr>
      </w:pPr>
      <w:r>
        <w:rPr>
          <w:rFonts w:hint="eastAsia" w:ascii="宋体" w:hAnsi="宋体"/>
          <w:sz w:val="24"/>
        </w:rPr>
        <w:t>10.3本合同一式</w:t>
      </w:r>
      <w:r>
        <w:rPr>
          <w:rFonts w:hint="eastAsia" w:ascii="宋体" w:hAnsi="宋体"/>
          <w:sz w:val="24"/>
          <w:u w:val="single"/>
        </w:rPr>
        <w:t>伍</w:t>
      </w:r>
      <w:r>
        <w:rPr>
          <w:rFonts w:hint="eastAsia" w:ascii="宋体" w:hAnsi="宋体"/>
          <w:sz w:val="24"/>
        </w:rPr>
        <w:t>份，甲、乙双方各执</w:t>
      </w:r>
      <w:r>
        <w:rPr>
          <w:rFonts w:hint="eastAsia" w:ascii="宋体" w:hAnsi="宋体"/>
          <w:sz w:val="24"/>
          <w:u w:val="single"/>
        </w:rPr>
        <w:t>壹</w:t>
      </w:r>
      <w:r>
        <w:rPr>
          <w:rFonts w:hint="eastAsia" w:ascii="宋体" w:hAnsi="宋体"/>
          <w:sz w:val="24"/>
        </w:rPr>
        <w:t>份，杭交所和经纪会员各执</w:t>
      </w:r>
      <w:r>
        <w:rPr>
          <w:rFonts w:hint="eastAsia" w:ascii="宋体" w:hAnsi="宋体"/>
          <w:sz w:val="24"/>
          <w:u w:val="single"/>
        </w:rPr>
        <w:t>壹</w:t>
      </w:r>
      <w:r>
        <w:rPr>
          <w:rFonts w:hint="eastAsia" w:ascii="宋体" w:hAnsi="宋体"/>
          <w:sz w:val="24"/>
        </w:rPr>
        <w:t>份，其余用于办理转让标的的变更、登记使用。</w:t>
      </w:r>
    </w:p>
    <w:p>
      <w:pPr>
        <w:spacing w:line="360" w:lineRule="auto"/>
        <w:rPr>
          <w:rFonts w:ascii="宋体" w:hAnsi="宋体"/>
          <w:sz w:val="24"/>
        </w:rPr>
      </w:pPr>
      <w:r>
        <w:rPr>
          <w:rFonts w:hint="eastAsia" w:ascii="宋体" w:hAnsi="宋体"/>
          <w:sz w:val="24"/>
        </w:rPr>
        <w:t>（以下无正文）</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（本页为签署页</w:t>
      </w:r>
      <w:r>
        <w:rPr>
          <w:rFonts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default" w:ascii="宋体" w:hAnsi="宋体" w:eastAsia="宋体"/>
          <w:sz w:val="24"/>
          <w:lang w:val="en-US" w:eastAsia="zh-CN"/>
        </w:rPr>
      </w:pPr>
      <w:r>
        <w:rPr>
          <w:rFonts w:hint="eastAsia" w:ascii="宋体" w:hAnsi="宋体"/>
          <w:sz w:val="24"/>
        </w:rPr>
        <w:t>甲方（盖章）：</w:t>
      </w:r>
      <w:r>
        <w:rPr>
          <w:rFonts w:hint="eastAsia" w:ascii="宋体" w:hAnsi="宋体"/>
          <w:sz w:val="24"/>
          <w:lang w:eastAsia="zh-CN"/>
        </w:rPr>
        <w:t>杭州</w:t>
      </w:r>
      <w:r>
        <w:rPr>
          <w:rFonts w:hint="eastAsia" w:ascii="宋体" w:hAnsi="宋体"/>
          <w:sz w:val="24"/>
          <w:lang w:val="en-US" w:eastAsia="zh-CN"/>
        </w:rPr>
        <w:t>市实业投资集团</w:t>
      </w:r>
      <w:r>
        <w:rPr>
          <w:rFonts w:hint="eastAsia" w:ascii="宋体" w:hAnsi="宋体"/>
          <w:sz w:val="24"/>
          <w:lang w:eastAsia="zh-CN"/>
        </w:rPr>
        <w:t>有限公司</w:t>
      </w:r>
    </w:p>
    <w:p>
      <w:pPr>
        <w:spacing w:line="360" w:lineRule="auto"/>
        <w:rPr>
          <w:rFonts w:ascii="宋体" w:hAnsi="宋体"/>
          <w:sz w:val="24"/>
        </w:rPr>
      </w:pPr>
      <w:r>
        <w:rPr>
          <w:rFonts w:hint="eastAsia" w:ascii="宋体" w:hAnsi="宋体"/>
          <w:sz w:val="24"/>
        </w:rPr>
        <w:t>法定代表人或授权代表（签字）：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乙方（盖章）：</w:t>
      </w:r>
    </w:p>
    <w:p>
      <w:pPr>
        <w:spacing w:line="360" w:lineRule="auto"/>
        <w:rPr>
          <w:rFonts w:ascii="宋体" w:hAnsi="宋体"/>
          <w:sz w:val="24"/>
        </w:rPr>
      </w:pPr>
      <w:r>
        <w:rPr>
          <w:rFonts w:hint="eastAsia" w:ascii="宋体" w:hAnsi="宋体"/>
          <w:sz w:val="24"/>
        </w:rPr>
        <w:t>法定代表人或授权代表（签字）：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签约地点：杭州产权交易所</w:t>
      </w:r>
    </w:p>
    <w:p>
      <w:pPr>
        <w:spacing w:line="360" w:lineRule="auto"/>
        <w:rPr>
          <w:rFonts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3AD"/>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01281"/>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1AC3"/>
    <w:rsid w:val="00272AA3"/>
    <w:rsid w:val="00274222"/>
    <w:rsid w:val="00274AAD"/>
    <w:rsid w:val="00274E72"/>
    <w:rsid w:val="00276244"/>
    <w:rsid w:val="002831EF"/>
    <w:rsid w:val="0028334D"/>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015A"/>
    <w:rsid w:val="003F4C4D"/>
    <w:rsid w:val="00400AD9"/>
    <w:rsid w:val="0040202E"/>
    <w:rsid w:val="00403A01"/>
    <w:rsid w:val="00403E07"/>
    <w:rsid w:val="00405A66"/>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5F12"/>
    <w:rsid w:val="00796D0F"/>
    <w:rsid w:val="007A21D7"/>
    <w:rsid w:val="007A3605"/>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6880"/>
    <w:rsid w:val="008376BC"/>
    <w:rsid w:val="00843CDF"/>
    <w:rsid w:val="0084522D"/>
    <w:rsid w:val="00845B3B"/>
    <w:rsid w:val="00846F7C"/>
    <w:rsid w:val="008476A9"/>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C0FD8"/>
    <w:rsid w:val="00BC238D"/>
    <w:rsid w:val="00BC418C"/>
    <w:rsid w:val="00BC6CB7"/>
    <w:rsid w:val="00BC775F"/>
    <w:rsid w:val="00BC7FA0"/>
    <w:rsid w:val="00BF592A"/>
    <w:rsid w:val="00BF7D65"/>
    <w:rsid w:val="00C00212"/>
    <w:rsid w:val="00C176D2"/>
    <w:rsid w:val="00C263AC"/>
    <w:rsid w:val="00C31F4C"/>
    <w:rsid w:val="00C32619"/>
    <w:rsid w:val="00C35CAD"/>
    <w:rsid w:val="00C373A5"/>
    <w:rsid w:val="00C4039F"/>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6144"/>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523C7"/>
    <w:rsid w:val="00E6141B"/>
    <w:rsid w:val="00E71ABD"/>
    <w:rsid w:val="00E748BD"/>
    <w:rsid w:val="00E74A83"/>
    <w:rsid w:val="00E81753"/>
    <w:rsid w:val="00E81D99"/>
    <w:rsid w:val="00E828F8"/>
    <w:rsid w:val="00E846EC"/>
    <w:rsid w:val="00E90FE4"/>
    <w:rsid w:val="00E91F53"/>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5C60"/>
    <w:rsid w:val="00EF2530"/>
    <w:rsid w:val="00EF63D1"/>
    <w:rsid w:val="00F04C93"/>
    <w:rsid w:val="00F068B7"/>
    <w:rsid w:val="00F10B1A"/>
    <w:rsid w:val="00F350B4"/>
    <w:rsid w:val="00F36D98"/>
    <w:rsid w:val="00F452B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F408E"/>
    <w:rsid w:val="01CB52B3"/>
    <w:rsid w:val="01E67992"/>
    <w:rsid w:val="020A121D"/>
    <w:rsid w:val="0248062D"/>
    <w:rsid w:val="0257604E"/>
    <w:rsid w:val="025F1F22"/>
    <w:rsid w:val="02697B35"/>
    <w:rsid w:val="026B240A"/>
    <w:rsid w:val="02CB0E9D"/>
    <w:rsid w:val="02D92B74"/>
    <w:rsid w:val="03180EFE"/>
    <w:rsid w:val="03234784"/>
    <w:rsid w:val="033A0798"/>
    <w:rsid w:val="034F3380"/>
    <w:rsid w:val="035C6172"/>
    <w:rsid w:val="03625C42"/>
    <w:rsid w:val="03764EAF"/>
    <w:rsid w:val="037C3BF7"/>
    <w:rsid w:val="03AC1079"/>
    <w:rsid w:val="03AE0FF4"/>
    <w:rsid w:val="03CE2FB3"/>
    <w:rsid w:val="03D4196D"/>
    <w:rsid w:val="03ED4EA5"/>
    <w:rsid w:val="03EE41A2"/>
    <w:rsid w:val="041121BD"/>
    <w:rsid w:val="045C464A"/>
    <w:rsid w:val="04712B8F"/>
    <w:rsid w:val="048A1DFC"/>
    <w:rsid w:val="04B115DC"/>
    <w:rsid w:val="04E02447"/>
    <w:rsid w:val="05305049"/>
    <w:rsid w:val="05633EE2"/>
    <w:rsid w:val="05A42E8D"/>
    <w:rsid w:val="05B06ABB"/>
    <w:rsid w:val="05B84731"/>
    <w:rsid w:val="05C44EE7"/>
    <w:rsid w:val="05D07D4A"/>
    <w:rsid w:val="063F40EB"/>
    <w:rsid w:val="06524731"/>
    <w:rsid w:val="06753E2E"/>
    <w:rsid w:val="06F852B1"/>
    <w:rsid w:val="071C79CE"/>
    <w:rsid w:val="072954C7"/>
    <w:rsid w:val="07406681"/>
    <w:rsid w:val="076D6927"/>
    <w:rsid w:val="077A6865"/>
    <w:rsid w:val="0796030D"/>
    <w:rsid w:val="07DD4BA6"/>
    <w:rsid w:val="07E117F8"/>
    <w:rsid w:val="07E66430"/>
    <w:rsid w:val="08130DA0"/>
    <w:rsid w:val="08297178"/>
    <w:rsid w:val="083F1B82"/>
    <w:rsid w:val="084F00DB"/>
    <w:rsid w:val="085F3B40"/>
    <w:rsid w:val="088B79D5"/>
    <w:rsid w:val="08904D16"/>
    <w:rsid w:val="08D22DE2"/>
    <w:rsid w:val="08F0510B"/>
    <w:rsid w:val="08F12355"/>
    <w:rsid w:val="08F5787E"/>
    <w:rsid w:val="0948179A"/>
    <w:rsid w:val="09592FB6"/>
    <w:rsid w:val="09681FA8"/>
    <w:rsid w:val="098854C4"/>
    <w:rsid w:val="098E18E5"/>
    <w:rsid w:val="09BD1F9F"/>
    <w:rsid w:val="09DE3E97"/>
    <w:rsid w:val="09F02C4B"/>
    <w:rsid w:val="09F83FAF"/>
    <w:rsid w:val="0A0459A6"/>
    <w:rsid w:val="0A127821"/>
    <w:rsid w:val="0A3F7F92"/>
    <w:rsid w:val="0A4A229F"/>
    <w:rsid w:val="0A5B2439"/>
    <w:rsid w:val="0A8849E2"/>
    <w:rsid w:val="0A9C642C"/>
    <w:rsid w:val="0AB71E21"/>
    <w:rsid w:val="0AB77532"/>
    <w:rsid w:val="0AB8519A"/>
    <w:rsid w:val="0ACC3FBB"/>
    <w:rsid w:val="0AD620BD"/>
    <w:rsid w:val="0AF401F1"/>
    <w:rsid w:val="0B0A173C"/>
    <w:rsid w:val="0B250835"/>
    <w:rsid w:val="0B301749"/>
    <w:rsid w:val="0B3F44BE"/>
    <w:rsid w:val="0B5D13BC"/>
    <w:rsid w:val="0B61639C"/>
    <w:rsid w:val="0B820C69"/>
    <w:rsid w:val="0B9943A1"/>
    <w:rsid w:val="0BC61528"/>
    <w:rsid w:val="0BDE42B0"/>
    <w:rsid w:val="0BE05448"/>
    <w:rsid w:val="0C395E92"/>
    <w:rsid w:val="0C44005C"/>
    <w:rsid w:val="0C53679F"/>
    <w:rsid w:val="0C5C1D78"/>
    <w:rsid w:val="0C765EB4"/>
    <w:rsid w:val="0CB0681E"/>
    <w:rsid w:val="0CC748EA"/>
    <w:rsid w:val="0CE12F1D"/>
    <w:rsid w:val="0CEA1FAC"/>
    <w:rsid w:val="0D00640D"/>
    <w:rsid w:val="0D0E6083"/>
    <w:rsid w:val="0D105D06"/>
    <w:rsid w:val="0D142658"/>
    <w:rsid w:val="0D404AFE"/>
    <w:rsid w:val="0D8B428D"/>
    <w:rsid w:val="0DEA56CD"/>
    <w:rsid w:val="0E08196F"/>
    <w:rsid w:val="0E0B62A5"/>
    <w:rsid w:val="0E10744F"/>
    <w:rsid w:val="0E1711C8"/>
    <w:rsid w:val="0E2A10D4"/>
    <w:rsid w:val="0E325BB3"/>
    <w:rsid w:val="0E3F55B1"/>
    <w:rsid w:val="0E3F5E12"/>
    <w:rsid w:val="0E434E9B"/>
    <w:rsid w:val="0E44037D"/>
    <w:rsid w:val="0E5F4745"/>
    <w:rsid w:val="0E774741"/>
    <w:rsid w:val="0E8411B3"/>
    <w:rsid w:val="0E9E5DFC"/>
    <w:rsid w:val="0EBF600F"/>
    <w:rsid w:val="0EFA267E"/>
    <w:rsid w:val="0F0040B6"/>
    <w:rsid w:val="0F3D76F8"/>
    <w:rsid w:val="0F4655BC"/>
    <w:rsid w:val="0F581890"/>
    <w:rsid w:val="0F6C0BBD"/>
    <w:rsid w:val="0F6C54E8"/>
    <w:rsid w:val="0F724DDF"/>
    <w:rsid w:val="0FC31B3F"/>
    <w:rsid w:val="0FE73504"/>
    <w:rsid w:val="0FEE1BF6"/>
    <w:rsid w:val="1000332F"/>
    <w:rsid w:val="103924CC"/>
    <w:rsid w:val="104D6138"/>
    <w:rsid w:val="10BC39DB"/>
    <w:rsid w:val="10BC5155"/>
    <w:rsid w:val="10DD554F"/>
    <w:rsid w:val="10E54522"/>
    <w:rsid w:val="10E60BE7"/>
    <w:rsid w:val="10ED63D7"/>
    <w:rsid w:val="10F76463"/>
    <w:rsid w:val="1112531C"/>
    <w:rsid w:val="111E1AAA"/>
    <w:rsid w:val="11226C5A"/>
    <w:rsid w:val="114A691A"/>
    <w:rsid w:val="11673DD1"/>
    <w:rsid w:val="11762AF5"/>
    <w:rsid w:val="11784B4E"/>
    <w:rsid w:val="117D7CF6"/>
    <w:rsid w:val="119B1CDD"/>
    <w:rsid w:val="11E60E7A"/>
    <w:rsid w:val="12002FD7"/>
    <w:rsid w:val="1215429C"/>
    <w:rsid w:val="121B46EF"/>
    <w:rsid w:val="12546AB2"/>
    <w:rsid w:val="125C594C"/>
    <w:rsid w:val="12905EE4"/>
    <w:rsid w:val="12C36767"/>
    <w:rsid w:val="12F6362E"/>
    <w:rsid w:val="13406985"/>
    <w:rsid w:val="134279F9"/>
    <w:rsid w:val="13781682"/>
    <w:rsid w:val="137E3FEB"/>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E35EA8"/>
    <w:rsid w:val="14FB124A"/>
    <w:rsid w:val="15006304"/>
    <w:rsid w:val="150949B9"/>
    <w:rsid w:val="152375F7"/>
    <w:rsid w:val="1536572E"/>
    <w:rsid w:val="153A2D1F"/>
    <w:rsid w:val="154C4517"/>
    <w:rsid w:val="1551145E"/>
    <w:rsid w:val="15511F8D"/>
    <w:rsid w:val="157E424D"/>
    <w:rsid w:val="158E2444"/>
    <w:rsid w:val="15990F33"/>
    <w:rsid w:val="15B702D0"/>
    <w:rsid w:val="15C57D6F"/>
    <w:rsid w:val="15DC757C"/>
    <w:rsid w:val="15E6607D"/>
    <w:rsid w:val="162C139F"/>
    <w:rsid w:val="1678554D"/>
    <w:rsid w:val="16BA7503"/>
    <w:rsid w:val="16C21A11"/>
    <w:rsid w:val="16F20CEC"/>
    <w:rsid w:val="16F36F62"/>
    <w:rsid w:val="16FB6158"/>
    <w:rsid w:val="170B151A"/>
    <w:rsid w:val="17146A36"/>
    <w:rsid w:val="175404C0"/>
    <w:rsid w:val="17553AD5"/>
    <w:rsid w:val="175A5262"/>
    <w:rsid w:val="17602EAA"/>
    <w:rsid w:val="176230BB"/>
    <w:rsid w:val="178E1D3B"/>
    <w:rsid w:val="17A35AD9"/>
    <w:rsid w:val="17DA77A6"/>
    <w:rsid w:val="17E364EE"/>
    <w:rsid w:val="17E832A5"/>
    <w:rsid w:val="17EE202F"/>
    <w:rsid w:val="18067049"/>
    <w:rsid w:val="181F6F1D"/>
    <w:rsid w:val="1848641C"/>
    <w:rsid w:val="188636B8"/>
    <w:rsid w:val="18975DD4"/>
    <w:rsid w:val="190F060B"/>
    <w:rsid w:val="19386BFD"/>
    <w:rsid w:val="196C3795"/>
    <w:rsid w:val="196D12FC"/>
    <w:rsid w:val="19785860"/>
    <w:rsid w:val="19874F12"/>
    <w:rsid w:val="199E5E58"/>
    <w:rsid w:val="19A32356"/>
    <w:rsid w:val="19B048E4"/>
    <w:rsid w:val="19B32E5A"/>
    <w:rsid w:val="19E461A0"/>
    <w:rsid w:val="19EC6390"/>
    <w:rsid w:val="19EF45B4"/>
    <w:rsid w:val="1A2323D3"/>
    <w:rsid w:val="1A3A2C73"/>
    <w:rsid w:val="1A450D47"/>
    <w:rsid w:val="1A4B7D70"/>
    <w:rsid w:val="1A8B4864"/>
    <w:rsid w:val="1AA90C9E"/>
    <w:rsid w:val="1AE47369"/>
    <w:rsid w:val="1AE55BE0"/>
    <w:rsid w:val="1AF110DE"/>
    <w:rsid w:val="1B1205C2"/>
    <w:rsid w:val="1B3C330C"/>
    <w:rsid w:val="1B5A36EA"/>
    <w:rsid w:val="1B8C432B"/>
    <w:rsid w:val="1B90483A"/>
    <w:rsid w:val="1B9F3F1E"/>
    <w:rsid w:val="1BC00A3A"/>
    <w:rsid w:val="1BD915F3"/>
    <w:rsid w:val="1BE12758"/>
    <w:rsid w:val="1BEC278E"/>
    <w:rsid w:val="1C1B6426"/>
    <w:rsid w:val="1C437B98"/>
    <w:rsid w:val="1C585A0A"/>
    <w:rsid w:val="1C5E3B2C"/>
    <w:rsid w:val="1C6B156C"/>
    <w:rsid w:val="1C8074E6"/>
    <w:rsid w:val="1C876AA1"/>
    <w:rsid w:val="1CAE63A7"/>
    <w:rsid w:val="1CB37538"/>
    <w:rsid w:val="1CB94965"/>
    <w:rsid w:val="1CC35202"/>
    <w:rsid w:val="1CEB5594"/>
    <w:rsid w:val="1D0D6E2F"/>
    <w:rsid w:val="1D1373F4"/>
    <w:rsid w:val="1D3C015A"/>
    <w:rsid w:val="1D454E61"/>
    <w:rsid w:val="1D484182"/>
    <w:rsid w:val="1D5A6597"/>
    <w:rsid w:val="1D6410C5"/>
    <w:rsid w:val="1D8247ED"/>
    <w:rsid w:val="1D9D68F2"/>
    <w:rsid w:val="1DD143B1"/>
    <w:rsid w:val="1E0A5C3A"/>
    <w:rsid w:val="1E46123A"/>
    <w:rsid w:val="1E671F40"/>
    <w:rsid w:val="1E862D00"/>
    <w:rsid w:val="1EA95F98"/>
    <w:rsid w:val="1EBC1286"/>
    <w:rsid w:val="1EC74600"/>
    <w:rsid w:val="1ED21F87"/>
    <w:rsid w:val="1EE966FD"/>
    <w:rsid w:val="1F171435"/>
    <w:rsid w:val="1F2E15AD"/>
    <w:rsid w:val="1F6A22E9"/>
    <w:rsid w:val="1F7144A3"/>
    <w:rsid w:val="1F7F60B8"/>
    <w:rsid w:val="1FA4172B"/>
    <w:rsid w:val="1FD7585F"/>
    <w:rsid w:val="1FE91128"/>
    <w:rsid w:val="1FF90DFA"/>
    <w:rsid w:val="200D077E"/>
    <w:rsid w:val="204B4BCA"/>
    <w:rsid w:val="206F0E8B"/>
    <w:rsid w:val="207861BB"/>
    <w:rsid w:val="20D01BEB"/>
    <w:rsid w:val="211831F7"/>
    <w:rsid w:val="217C48C3"/>
    <w:rsid w:val="217D0053"/>
    <w:rsid w:val="218F722E"/>
    <w:rsid w:val="21A462B9"/>
    <w:rsid w:val="21AE45F7"/>
    <w:rsid w:val="21AF7105"/>
    <w:rsid w:val="22101CA0"/>
    <w:rsid w:val="221A1236"/>
    <w:rsid w:val="225D1586"/>
    <w:rsid w:val="22751AA8"/>
    <w:rsid w:val="227F0497"/>
    <w:rsid w:val="22833102"/>
    <w:rsid w:val="229703C0"/>
    <w:rsid w:val="22C76DEF"/>
    <w:rsid w:val="22CC0FAF"/>
    <w:rsid w:val="22CC66CB"/>
    <w:rsid w:val="22E74C5D"/>
    <w:rsid w:val="22F31E56"/>
    <w:rsid w:val="23731373"/>
    <w:rsid w:val="237C778B"/>
    <w:rsid w:val="2388347C"/>
    <w:rsid w:val="23B32A21"/>
    <w:rsid w:val="23B41607"/>
    <w:rsid w:val="23B85795"/>
    <w:rsid w:val="23C239EF"/>
    <w:rsid w:val="23C37C6D"/>
    <w:rsid w:val="23D26216"/>
    <w:rsid w:val="23D76199"/>
    <w:rsid w:val="242C02F9"/>
    <w:rsid w:val="247263DF"/>
    <w:rsid w:val="2478305D"/>
    <w:rsid w:val="24D54964"/>
    <w:rsid w:val="25307C17"/>
    <w:rsid w:val="254E6487"/>
    <w:rsid w:val="2559444A"/>
    <w:rsid w:val="257262D6"/>
    <w:rsid w:val="259C4694"/>
    <w:rsid w:val="25A311C1"/>
    <w:rsid w:val="25AB59A8"/>
    <w:rsid w:val="25E3676E"/>
    <w:rsid w:val="25EB78DC"/>
    <w:rsid w:val="25F95F20"/>
    <w:rsid w:val="265F2FF5"/>
    <w:rsid w:val="266F6F08"/>
    <w:rsid w:val="26767C4B"/>
    <w:rsid w:val="267C1BAB"/>
    <w:rsid w:val="26CE21EF"/>
    <w:rsid w:val="26F646C8"/>
    <w:rsid w:val="27033319"/>
    <w:rsid w:val="271210B1"/>
    <w:rsid w:val="273730E1"/>
    <w:rsid w:val="2769398D"/>
    <w:rsid w:val="276D3F04"/>
    <w:rsid w:val="277C223F"/>
    <w:rsid w:val="278F3BCD"/>
    <w:rsid w:val="27986324"/>
    <w:rsid w:val="27A44569"/>
    <w:rsid w:val="27C8327C"/>
    <w:rsid w:val="27D839BD"/>
    <w:rsid w:val="27ED31C8"/>
    <w:rsid w:val="2809786D"/>
    <w:rsid w:val="28157513"/>
    <w:rsid w:val="28342F20"/>
    <w:rsid w:val="284C2DC6"/>
    <w:rsid w:val="285E4E0C"/>
    <w:rsid w:val="288043D7"/>
    <w:rsid w:val="28854249"/>
    <w:rsid w:val="28AF6692"/>
    <w:rsid w:val="28B302E3"/>
    <w:rsid w:val="28BB2038"/>
    <w:rsid w:val="28C427F6"/>
    <w:rsid w:val="28DE3A35"/>
    <w:rsid w:val="28E33AA1"/>
    <w:rsid w:val="28F3428D"/>
    <w:rsid w:val="292D5FC4"/>
    <w:rsid w:val="293469AC"/>
    <w:rsid w:val="294C2337"/>
    <w:rsid w:val="297737E5"/>
    <w:rsid w:val="299168C3"/>
    <w:rsid w:val="29B01E3B"/>
    <w:rsid w:val="29E538E0"/>
    <w:rsid w:val="29E64DAA"/>
    <w:rsid w:val="2A0F2950"/>
    <w:rsid w:val="2A290117"/>
    <w:rsid w:val="2A296DA1"/>
    <w:rsid w:val="2A585775"/>
    <w:rsid w:val="2A886990"/>
    <w:rsid w:val="2AB851A6"/>
    <w:rsid w:val="2ACD4C50"/>
    <w:rsid w:val="2AE62665"/>
    <w:rsid w:val="2B3C068F"/>
    <w:rsid w:val="2B4A3C4D"/>
    <w:rsid w:val="2B4B2AA2"/>
    <w:rsid w:val="2B530F19"/>
    <w:rsid w:val="2B815C2B"/>
    <w:rsid w:val="2B9F2031"/>
    <w:rsid w:val="2BB43C43"/>
    <w:rsid w:val="2BCC2A8A"/>
    <w:rsid w:val="2C120928"/>
    <w:rsid w:val="2C3369BB"/>
    <w:rsid w:val="2C381D15"/>
    <w:rsid w:val="2C451E05"/>
    <w:rsid w:val="2C585A70"/>
    <w:rsid w:val="2C932D51"/>
    <w:rsid w:val="2CAD3C07"/>
    <w:rsid w:val="2CB16427"/>
    <w:rsid w:val="2CD17BC4"/>
    <w:rsid w:val="2CEB7FC1"/>
    <w:rsid w:val="2CF727F5"/>
    <w:rsid w:val="2D151839"/>
    <w:rsid w:val="2D22753A"/>
    <w:rsid w:val="2D317562"/>
    <w:rsid w:val="2D3E5026"/>
    <w:rsid w:val="2D420AA6"/>
    <w:rsid w:val="2D5432A5"/>
    <w:rsid w:val="2D6004C9"/>
    <w:rsid w:val="2D6F756E"/>
    <w:rsid w:val="2D7507F8"/>
    <w:rsid w:val="2D8A569B"/>
    <w:rsid w:val="2DA062A5"/>
    <w:rsid w:val="2DB303F2"/>
    <w:rsid w:val="2DE06385"/>
    <w:rsid w:val="2DFB09E2"/>
    <w:rsid w:val="2E0918FB"/>
    <w:rsid w:val="2E0B7AEE"/>
    <w:rsid w:val="2E4E1D15"/>
    <w:rsid w:val="2E544359"/>
    <w:rsid w:val="2E865BDD"/>
    <w:rsid w:val="2E8F0ED5"/>
    <w:rsid w:val="2EAB7326"/>
    <w:rsid w:val="2EEB47E3"/>
    <w:rsid w:val="2F0659F9"/>
    <w:rsid w:val="2F44687C"/>
    <w:rsid w:val="2F7E0203"/>
    <w:rsid w:val="2F7E482A"/>
    <w:rsid w:val="2F804F2A"/>
    <w:rsid w:val="2FA06AAF"/>
    <w:rsid w:val="2FDA765E"/>
    <w:rsid w:val="2FFE14F8"/>
    <w:rsid w:val="301907E0"/>
    <w:rsid w:val="301B7F68"/>
    <w:rsid w:val="301E1A6E"/>
    <w:rsid w:val="3077680A"/>
    <w:rsid w:val="30807261"/>
    <w:rsid w:val="309B7AB0"/>
    <w:rsid w:val="30BA677F"/>
    <w:rsid w:val="30BE7CE8"/>
    <w:rsid w:val="30E760E2"/>
    <w:rsid w:val="312B06AB"/>
    <w:rsid w:val="31390071"/>
    <w:rsid w:val="315E5D7F"/>
    <w:rsid w:val="316B39AC"/>
    <w:rsid w:val="319D69BF"/>
    <w:rsid w:val="319E0380"/>
    <w:rsid w:val="31B80971"/>
    <w:rsid w:val="31BE336E"/>
    <w:rsid w:val="31D44E3E"/>
    <w:rsid w:val="31DB6C71"/>
    <w:rsid w:val="31DD13B9"/>
    <w:rsid w:val="3276699E"/>
    <w:rsid w:val="32AA3C43"/>
    <w:rsid w:val="32FE2D0D"/>
    <w:rsid w:val="33064408"/>
    <w:rsid w:val="33340979"/>
    <w:rsid w:val="334A7427"/>
    <w:rsid w:val="335C5228"/>
    <w:rsid w:val="33731703"/>
    <w:rsid w:val="33BA0157"/>
    <w:rsid w:val="33E8194A"/>
    <w:rsid w:val="340568FB"/>
    <w:rsid w:val="34835F07"/>
    <w:rsid w:val="3488089C"/>
    <w:rsid w:val="34C12477"/>
    <w:rsid w:val="34C1365E"/>
    <w:rsid w:val="350807F5"/>
    <w:rsid w:val="35091846"/>
    <w:rsid w:val="350B0E2D"/>
    <w:rsid w:val="351A5260"/>
    <w:rsid w:val="35342253"/>
    <w:rsid w:val="353706B1"/>
    <w:rsid w:val="354503AA"/>
    <w:rsid w:val="35711591"/>
    <w:rsid w:val="35955841"/>
    <w:rsid w:val="35C146F2"/>
    <w:rsid w:val="35C73532"/>
    <w:rsid w:val="35C81DC9"/>
    <w:rsid w:val="35D723E4"/>
    <w:rsid w:val="35DE7D5A"/>
    <w:rsid w:val="35FC4675"/>
    <w:rsid w:val="361D2395"/>
    <w:rsid w:val="365E5C7B"/>
    <w:rsid w:val="36646B72"/>
    <w:rsid w:val="36716733"/>
    <w:rsid w:val="36797E9A"/>
    <w:rsid w:val="367A64DC"/>
    <w:rsid w:val="36BB1684"/>
    <w:rsid w:val="36BB40B5"/>
    <w:rsid w:val="36C658F1"/>
    <w:rsid w:val="36CD28E5"/>
    <w:rsid w:val="36D7393A"/>
    <w:rsid w:val="36EA08A7"/>
    <w:rsid w:val="36F42E65"/>
    <w:rsid w:val="370427D9"/>
    <w:rsid w:val="37361190"/>
    <w:rsid w:val="373A1396"/>
    <w:rsid w:val="37704172"/>
    <w:rsid w:val="377D770B"/>
    <w:rsid w:val="379308C7"/>
    <w:rsid w:val="3799643B"/>
    <w:rsid w:val="37BC30F8"/>
    <w:rsid w:val="37D042E5"/>
    <w:rsid w:val="37E045E0"/>
    <w:rsid w:val="37E42628"/>
    <w:rsid w:val="38022DF0"/>
    <w:rsid w:val="38091F72"/>
    <w:rsid w:val="38146DDA"/>
    <w:rsid w:val="381F4298"/>
    <w:rsid w:val="382F0AF1"/>
    <w:rsid w:val="382F7E7E"/>
    <w:rsid w:val="383357CA"/>
    <w:rsid w:val="383D2976"/>
    <w:rsid w:val="383E3AC1"/>
    <w:rsid w:val="38636507"/>
    <w:rsid w:val="38727E27"/>
    <w:rsid w:val="388039F8"/>
    <w:rsid w:val="38F6758B"/>
    <w:rsid w:val="38FA2AC6"/>
    <w:rsid w:val="39127C0E"/>
    <w:rsid w:val="39487970"/>
    <w:rsid w:val="39570212"/>
    <w:rsid w:val="395E7C06"/>
    <w:rsid w:val="399913BA"/>
    <w:rsid w:val="39A35EB3"/>
    <w:rsid w:val="39BB5D46"/>
    <w:rsid w:val="39ED4C34"/>
    <w:rsid w:val="3A1274DC"/>
    <w:rsid w:val="3A292433"/>
    <w:rsid w:val="3A4427BE"/>
    <w:rsid w:val="3A5702BA"/>
    <w:rsid w:val="3A58121A"/>
    <w:rsid w:val="3A611188"/>
    <w:rsid w:val="3A667052"/>
    <w:rsid w:val="3A750F8A"/>
    <w:rsid w:val="3A8A2F65"/>
    <w:rsid w:val="3ABB6DC5"/>
    <w:rsid w:val="3ABD5A38"/>
    <w:rsid w:val="3AD46FD2"/>
    <w:rsid w:val="3B145A9A"/>
    <w:rsid w:val="3B234114"/>
    <w:rsid w:val="3B3C5250"/>
    <w:rsid w:val="3B7A42F5"/>
    <w:rsid w:val="3B900807"/>
    <w:rsid w:val="3B9B5C91"/>
    <w:rsid w:val="3BAB1797"/>
    <w:rsid w:val="3BCA271D"/>
    <w:rsid w:val="3BD87895"/>
    <w:rsid w:val="3BFA1A12"/>
    <w:rsid w:val="3C34450A"/>
    <w:rsid w:val="3C423B86"/>
    <w:rsid w:val="3C7734DA"/>
    <w:rsid w:val="3C801D2C"/>
    <w:rsid w:val="3C8A4B27"/>
    <w:rsid w:val="3C9338CA"/>
    <w:rsid w:val="3CC66F93"/>
    <w:rsid w:val="3CCE655F"/>
    <w:rsid w:val="3CE1348C"/>
    <w:rsid w:val="3D0708E5"/>
    <w:rsid w:val="3D1A644D"/>
    <w:rsid w:val="3D6B3B57"/>
    <w:rsid w:val="3D72501C"/>
    <w:rsid w:val="3D791794"/>
    <w:rsid w:val="3D8471B2"/>
    <w:rsid w:val="3D882909"/>
    <w:rsid w:val="3DD6324F"/>
    <w:rsid w:val="3DE87567"/>
    <w:rsid w:val="3DEA3823"/>
    <w:rsid w:val="3E21291F"/>
    <w:rsid w:val="3E564B0A"/>
    <w:rsid w:val="3E9F5068"/>
    <w:rsid w:val="3EA57C83"/>
    <w:rsid w:val="3ED55838"/>
    <w:rsid w:val="3EE8214F"/>
    <w:rsid w:val="3EF3642D"/>
    <w:rsid w:val="3F117F35"/>
    <w:rsid w:val="3F224D68"/>
    <w:rsid w:val="3F2314E4"/>
    <w:rsid w:val="3F3A6847"/>
    <w:rsid w:val="3F477214"/>
    <w:rsid w:val="3F5025DB"/>
    <w:rsid w:val="3F6D0075"/>
    <w:rsid w:val="3F864137"/>
    <w:rsid w:val="405E66DD"/>
    <w:rsid w:val="4066174D"/>
    <w:rsid w:val="406F24BA"/>
    <w:rsid w:val="408E457E"/>
    <w:rsid w:val="409A1A9C"/>
    <w:rsid w:val="409F47B5"/>
    <w:rsid w:val="40B07D21"/>
    <w:rsid w:val="40C71563"/>
    <w:rsid w:val="40FC3E06"/>
    <w:rsid w:val="413262BB"/>
    <w:rsid w:val="414F221C"/>
    <w:rsid w:val="4158136D"/>
    <w:rsid w:val="41A67875"/>
    <w:rsid w:val="41F7576A"/>
    <w:rsid w:val="42341FD4"/>
    <w:rsid w:val="42585805"/>
    <w:rsid w:val="428A7315"/>
    <w:rsid w:val="42D14F22"/>
    <w:rsid w:val="42D831DB"/>
    <w:rsid w:val="42F65CB9"/>
    <w:rsid w:val="43102308"/>
    <w:rsid w:val="431725A7"/>
    <w:rsid w:val="432652CA"/>
    <w:rsid w:val="43437D3A"/>
    <w:rsid w:val="435F3FB8"/>
    <w:rsid w:val="43695EAB"/>
    <w:rsid w:val="43790E98"/>
    <w:rsid w:val="437A6079"/>
    <w:rsid w:val="43F9028D"/>
    <w:rsid w:val="43F95F0A"/>
    <w:rsid w:val="44051FBF"/>
    <w:rsid w:val="44617E88"/>
    <w:rsid w:val="44636E03"/>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84EBD"/>
    <w:rsid w:val="468318E6"/>
    <w:rsid w:val="468D21A9"/>
    <w:rsid w:val="468D3735"/>
    <w:rsid w:val="468E39F5"/>
    <w:rsid w:val="469254CB"/>
    <w:rsid w:val="4695223B"/>
    <w:rsid w:val="46997A4D"/>
    <w:rsid w:val="46A8411D"/>
    <w:rsid w:val="46AD7BCE"/>
    <w:rsid w:val="46C3176D"/>
    <w:rsid w:val="46D554DA"/>
    <w:rsid w:val="46D609A4"/>
    <w:rsid w:val="46F56A98"/>
    <w:rsid w:val="46F970D0"/>
    <w:rsid w:val="47017065"/>
    <w:rsid w:val="47081F0B"/>
    <w:rsid w:val="47113E4D"/>
    <w:rsid w:val="472B040C"/>
    <w:rsid w:val="473738DC"/>
    <w:rsid w:val="478966BC"/>
    <w:rsid w:val="47A7549D"/>
    <w:rsid w:val="47A86FD1"/>
    <w:rsid w:val="47AF6FA5"/>
    <w:rsid w:val="47BB77CF"/>
    <w:rsid w:val="47C63269"/>
    <w:rsid w:val="47C658BD"/>
    <w:rsid w:val="47C912D8"/>
    <w:rsid w:val="47E01EFA"/>
    <w:rsid w:val="47E17919"/>
    <w:rsid w:val="4826716B"/>
    <w:rsid w:val="48380BAF"/>
    <w:rsid w:val="486A196C"/>
    <w:rsid w:val="48903C1B"/>
    <w:rsid w:val="48B77E4D"/>
    <w:rsid w:val="48F95AE4"/>
    <w:rsid w:val="490D43FD"/>
    <w:rsid w:val="49324C6C"/>
    <w:rsid w:val="496C5818"/>
    <w:rsid w:val="49831B9C"/>
    <w:rsid w:val="499F5E50"/>
    <w:rsid w:val="49AC05C8"/>
    <w:rsid w:val="49C411A5"/>
    <w:rsid w:val="49F170AF"/>
    <w:rsid w:val="49F60B92"/>
    <w:rsid w:val="49FF49E1"/>
    <w:rsid w:val="4A3138BC"/>
    <w:rsid w:val="4A6D1362"/>
    <w:rsid w:val="4A7E14EC"/>
    <w:rsid w:val="4A843D67"/>
    <w:rsid w:val="4ADF4D31"/>
    <w:rsid w:val="4AE271D6"/>
    <w:rsid w:val="4B21778B"/>
    <w:rsid w:val="4B234A5D"/>
    <w:rsid w:val="4B3C7C33"/>
    <w:rsid w:val="4B3F5463"/>
    <w:rsid w:val="4B673822"/>
    <w:rsid w:val="4B6978A2"/>
    <w:rsid w:val="4B881507"/>
    <w:rsid w:val="4BDB09EE"/>
    <w:rsid w:val="4BE4485C"/>
    <w:rsid w:val="4BEA4F92"/>
    <w:rsid w:val="4BF80AC1"/>
    <w:rsid w:val="4C0106B8"/>
    <w:rsid w:val="4C23723E"/>
    <w:rsid w:val="4C5E21E2"/>
    <w:rsid w:val="4CB35F54"/>
    <w:rsid w:val="4CBD28A6"/>
    <w:rsid w:val="4CD037F4"/>
    <w:rsid w:val="4CE43991"/>
    <w:rsid w:val="4CFD7CFD"/>
    <w:rsid w:val="4D142AEA"/>
    <w:rsid w:val="4D3F1B86"/>
    <w:rsid w:val="4D8C48B5"/>
    <w:rsid w:val="4D990376"/>
    <w:rsid w:val="4D9941CF"/>
    <w:rsid w:val="4DB72CD2"/>
    <w:rsid w:val="4DBE2CCD"/>
    <w:rsid w:val="4DCD63DE"/>
    <w:rsid w:val="4DCE3A66"/>
    <w:rsid w:val="4DF94635"/>
    <w:rsid w:val="4E1220D8"/>
    <w:rsid w:val="4E36268D"/>
    <w:rsid w:val="4E3F5A34"/>
    <w:rsid w:val="4E4162C0"/>
    <w:rsid w:val="4E4D6458"/>
    <w:rsid w:val="4E602F22"/>
    <w:rsid w:val="4E762041"/>
    <w:rsid w:val="4E7955E2"/>
    <w:rsid w:val="4E970ADF"/>
    <w:rsid w:val="4EAA0B31"/>
    <w:rsid w:val="4EC93285"/>
    <w:rsid w:val="4EEC0E14"/>
    <w:rsid w:val="4F08508C"/>
    <w:rsid w:val="4F2E49FD"/>
    <w:rsid w:val="4F4B0442"/>
    <w:rsid w:val="4FC84D8C"/>
    <w:rsid w:val="4FCF7621"/>
    <w:rsid w:val="505A6352"/>
    <w:rsid w:val="5073638C"/>
    <w:rsid w:val="507970E0"/>
    <w:rsid w:val="507F17C7"/>
    <w:rsid w:val="50832608"/>
    <w:rsid w:val="508A6F37"/>
    <w:rsid w:val="508E4DA7"/>
    <w:rsid w:val="509429C4"/>
    <w:rsid w:val="50AE6E88"/>
    <w:rsid w:val="50B10774"/>
    <w:rsid w:val="50D97F03"/>
    <w:rsid w:val="50DC0D90"/>
    <w:rsid w:val="50F83D1D"/>
    <w:rsid w:val="50F849F0"/>
    <w:rsid w:val="51244212"/>
    <w:rsid w:val="51361AEC"/>
    <w:rsid w:val="517E35E4"/>
    <w:rsid w:val="51B33A08"/>
    <w:rsid w:val="51B33E44"/>
    <w:rsid w:val="51D5367E"/>
    <w:rsid w:val="51D86718"/>
    <w:rsid w:val="51EF0855"/>
    <w:rsid w:val="51FA3730"/>
    <w:rsid w:val="52013165"/>
    <w:rsid w:val="520A6940"/>
    <w:rsid w:val="521D3932"/>
    <w:rsid w:val="524B6AC6"/>
    <w:rsid w:val="52836409"/>
    <w:rsid w:val="528A49B2"/>
    <w:rsid w:val="52947AE7"/>
    <w:rsid w:val="52E3046B"/>
    <w:rsid w:val="52E51622"/>
    <w:rsid w:val="52F9193B"/>
    <w:rsid w:val="5301731F"/>
    <w:rsid w:val="53361952"/>
    <w:rsid w:val="535A151C"/>
    <w:rsid w:val="535F54D2"/>
    <w:rsid w:val="538E1AA6"/>
    <w:rsid w:val="538F1DF7"/>
    <w:rsid w:val="53A4052B"/>
    <w:rsid w:val="53CE0E67"/>
    <w:rsid w:val="53E2604D"/>
    <w:rsid w:val="53E4461F"/>
    <w:rsid w:val="54044EDC"/>
    <w:rsid w:val="540A1AAB"/>
    <w:rsid w:val="542C1E7F"/>
    <w:rsid w:val="544962BB"/>
    <w:rsid w:val="5450040C"/>
    <w:rsid w:val="54BE4FA0"/>
    <w:rsid w:val="54C85726"/>
    <w:rsid w:val="54CC7E51"/>
    <w:rsid w:val="54E352C9"/>
    <w:rsid w:val="5521707B"/>
    <w:rsid w:val="553F557D"/>
    <w:rsid w:val="55823EF1"/>
    <w:rsid w:val="55C86273"/>
    <w:rsid w:val="55E47BF5"/>
    <w:rsid w:val="55E860B3"/>
    <w:rsid w:val="55E9629D"/>
    <w:rsid w:val="55F1026C"/>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D110F8"/>
    <w:rsid w:val="56D77601"/>
    <w:rsid w:val="57264F48"/>
    <w:rsid w:val="5729674C"/>
    <w:rsid w:val="57550652"/>
    <w:rsid w:val="57600C13"/>
    <w:rsid w:val="577076E4"/>
    <w:rsid w:val="579855B6"/>
    <w:rsid w:val="57A6685C"/>
    <w:rsid w:val="57C25C3A"/>
    <w:rsid w:val="57D2786D"/>
    <w:rsid w:val="5808360F"/>
    <w:rsid w:val="583D254E"/>
    <w:rsid w:val="5840530F"/>
    <w:rsid w:val="585B7853"/>
    <w:rsid w:val="58A761BB"/>
    <w:rsid w:val="58AF2803"/>
    <w:rsid w:val="58BA74C4"/>
    <w:rsid w:val="58BF2F1D"/>
    <w:rsid w:val="58C61D0E"/>
    <w:rsid w:val="58DD1279"/>
    <w:rsid w:val="58DF07B1"/>
    <w:rsid w:val="58DF78EB"/>
    <w:rsid w:val="59135A23"/>
    <w:rsid w:val="591F477F"/>
    <w:rsid w:val="592353AA"/>
    <w:rsid w:val="593A2A18"/>
    <w:rsid w:val="593A7B10"/>
    <w:rsid w:val="595E0155"/>
    <w:rsid w:val="599F1453"/>
    <w:rsid w:val="59A71AFC"/>
    <w:rsid w:val="59A93158"/>
    <w:rsid w:val="59B339BE"/>
    <w:rsid w:val="59D07694"/>
    <w:rsid w:val="59F90AC5"/>
    <w:rsid w:val="5A185FE2"/>
    <w:rsid w:val="5A395B87"/>
    <w:rsid w:val="5A69451A"/>
    <w:rsid w:val="5A810777"/>
    <w:rsid w:val="5AA473F7"/>
    <w:rsid w:val="5AD47103"/>
    <w:rsid w:val="5AD739A6"/>
    <w:rsid w:val="5ADA46CE"/>
    <w:rsid w:val="5AE45DF8"/>
    <w:rsid w:val="5B084E06"/>
    <w:rsid w:val="5B1E60C8"/>
    <w:rsid w:val="5B2F148B"/>
    <w:rsid w:val="5B5221C6"/>
    <w:rsid w:val="5BA501B8"/>
    <w:rsid w:val="5BD71304"/>
    <w:rsid w:val="5BDD5826"/>
    <w:rsid w:val="5BEC57A5"/>
    <w:rsid w:val="5BF368B7"/>
    <w:rsid w:val="5C051C7B"/>
    <w:rsid w:val="5C09159E"/>
    <w:rsid w:val="5C156197"/>
    <w:rsid w:val="5C2371BA"/>
    <w:rsid w:val="5C361576"/>
    <w:rsid w:val="5C3931D9"/>
    <w:rsid w:val="5C3F5C75"/>
    <w:rsid w:val="5C4A7D42"/>
    <w:rsid w:val="5C527515"/>
    <w:rsid w:val="5C5647A3"/>
    <w:rsid w:val="5C7A0E7B"/>
    <w:rsid w:val="5CAB3546"/>
    <w:rsid w:val="5CB03641"/>
    <w:rsid w:val="5CB57CA6"/>
    <w:rsid w:val="5CC00AA1"/>
    <w:rsid w:val="5CCA67AF"/>
    <w:rsid w:val="5CE44F05"/>
    <w:rsid w:val="5CE53146"/>
    <w:rsid w:val="5CE612A8"/>
    <w:rsid w:val="5CE91E65"/>
    <w:rsid w:val="5D055F8A"/>
    <w:rsid w:val="5D2812B4"/>
    <w:rsid w:val="5D356CF4"/>
    <w:rsid w:val="5D3655E7"/>
    <w:rsid w:val="5D4A64E2"/>
    <w:rsid w:val="5D5723AC"/>
    <w:rsid w:val="5D9C6290"/>
    <w:rsid w:val="5DDA232D"/>
    <w:rsid w:val="5DE479AC"/>
    <w:rsid w:val="5E034365"/>
    <w:rsid w:val="5E0D2AED"/>
    <w:rsid w:val="5E196832"/>
    <w:rsid w:val="5E1D5528"/>
    <w:rsid w:val="5E27018A"/>
    <w:rsid w:val="5E364ABE"/>
    <w:rsid w:val="5E5D5CD5"/>
    <w:rsid w:val="5E6E3B1C"/>
    <w:rsid w:val="5E700895"/>
    <w:rsid w:val="5E7457E8"/>
    <w:rsid w:val="5E7A1F6D"/>
    <w:rsid w:val="5EAE33ED"/>
    <w:rsid w:val="5EB34215"/>
    <w:rsid w:val="5EB37823"/>
    <w:rsid w:val="5EC9251B"/>
    <w:rsid w:val="5ED31123"/>
    <w:rsid w:val="5ED65261"/>
    <w:rsid w:val="5EEB68ED"/>
    <w:rsid w:val="5F0D0CF1"/>
    <w:rsid w:val="5F217F40"/>
    <w:rsid w:val="5F253B98"/>
    <w:rsid w:val="5F272009"/>
    <w:rsid w:val="5F36501A"/>
    <w:rsid w:val="5F540B57"/>
    <w:rsid w:val="5F611EC3"/>
    <w:rsid w:val="5F6F74E4"/>
    <w:rsid w:val="5F9B07F8"/>
    <w:rsid w:val="5FBD5FFF"/>
    <w:rsid w:val="5FC53E69"/>
    <w:rsid w:val="5FE73A6D"/>
    <w:rsid w:val="600B09A1"/>
    <w:rsid w:val="60165F23"/>
    <w:rsid w:val="601D3A0B"/>
    <w:rsid w:val="603B5447"/>
    <w:rsid w:val="6048237C"/>
    <w:rsid w:val="60584A05"/>
    <w:rsid w:val="60746076"/>
    <w:rsid w:val="60766989"/>
    <w:rsid w:val="608606F4"/>
    <w:rsid w:val="609B6429"/>
    <w:rsid w:val="609D48EB"/>
    <w:rsid w:val="609F06E7"/>
    <w:rsid w:val="60BD0194"/>
    <w:rsid w:val="61020AB5"/>
    <w:rsid w:val="6132277B"/>
    <w:rsid w:val="61443DA9"/>
    <w:rsid w:val="61513FCF"/>
    <w:rsid w:val="617F543D"/>
    <w:rsid w:val="61883769"/>
    <w:rsid w:val="61964FC5"/>
    <w:rsid w:val="61BC10AF"/>
    <w:rsid w:val="621D14AE"/>
    <w:rsid w:val="62967D2C"/>
    <w:rsid w:val="62986F0D"/>
    <w:rsid w:val="62A433D5"/>
    <w:rsid w:val="62AB3AAA"/>
    <w:rsid w:val="62B674BE"/>
    <w:rsid w:val="62E573F7"/>
    <w:rsid w:val="62F3358F"/>
    <w:rsid w:val="62F60BDB"/>
    <w:rsid w:val="638853B9"/>
    <w:rsid w:val="638E62C9"/>
    <w:rsid w:val="63A2213A"/>
    <w:rsid w:val="63B47C8D"/>
    <w:rsid w:val="63BB63A7"/>
    <w:rsid w:val="63D72D2F"/>
    <w:rsid w:val="641E0EC9"/>
    <w:rsid w:val="64287448"/>
    <w:rsid w:val="642E0658"/>
    <w:rsid w:val="64380280"/>
    <w:rsid w:val="643B5529"/>
    <w:rsid w:val="644F55F6"/>
    <w:rsid w:val="64BB3E25"/>
    <w:rsid w:val="64FD2AA3"/>
    <w:rsid w:val="65404478"/>
    <w:rsid w:val="656B7245"/>
    <w:rsid w:val="659679EB"/>
    <w:rsid w:val="65C11CE2"/>
    <w:rsid w:val="65DC7E1F"/>
    <w:rsid w:val="65FF312B"/>
    <w:rsid w:val="6608636F"/>
    <w:rsid w:val="66091DF1"/>
    <w:rsid w:val="662C6F6C"/>
    <w:rsid w:val="6633010A"/>
    <w:rsid w:val="6659375B"/>
    <w:rsid w:val="665C45D9"/>
    <w:rsid w:val="666C7E74"/>
    <w:rsid w:val="667B0DCB"/>
    <w:rsid w:val="66A400DD"/>
    <w:rsid w:val="66AC6CEB"/>
    <w:rsid w:val="66CE5F51"/>
    <w:rsid w:val="66ED7830"/>
    <w:rsid w:val="67047EFE"/>
    <w:rsid w:val="6731602F"/>
    <w:rsid w:val="673E1DB3"/>
    <w:rsid w:val="67440F9D"/>
    <w:rsid w:val="676D5169"/>
    <w:rsid w:val="67722B32"/>
    <w:rsid w:val="679D6A2A"/>
    <w:rsid w:val="67A75CB9"/>
    <w:rsid w:val="67D94471"/>
    <w:rsid w:val="67F85868"/>
    <w:rsid w:val="68071885"/>
    <w:rsid w:val="680C4236"/>
    <w:rsid w:val="684B1B28"/>
    <w:rsid w:val="68553C34"/>
    <w:rsid w:val="687D42E4"/>
    <w:rsid w:val="68AC0406"/>
    <w:rsid w:val="68DE36DD"/>
    <w:rsid w:val="68EA7686"/>
    <w:rsid w:val="68F14ADB"/>
    <w:rsid w:val="69061713"/>
    <w:rsid w:val="69080B11"/>
    <w:rsid w:val="691B17EE"/>
    <w:rsid w:val="691C20A4"/>
    <w:rsid w:val="694B70C9"/>
    <w:rsid w:val="696A1B3A"/>
    <w:rsid w:val="697A64D6"/>
    <w:rsid w:val="6986018C"/>
    <w:rsid w:val="698B1B3C"/>
    <w:rsid w:val="69BB1D4F"/>
    <w:rsid w:val="69C93F87"/>
    <w:rsid w:val="69D74FED"/>
    <w:rsid w:val="69DC29A9"/>
    <w:rsid w:val="6A0C6F5F"/>
    <w:rsid w:val="6A1F4CAA"/>
    <w:rsid w:val="6A317ECF"/>
    <w:rsid w:val="6A3803ED"/>
    <w:rsid w:val="6A487BEF"/>
    <w:rsid w:val="6A5D3FF7"/>
    <w:rsid w:val="6A650E5D"/>
    <w:rsid w:val="6A75099B"/>
    <w:rsid w:val="6ACE70CE"/>
    <w:rsid w:val="6AE16CE4"/>
    <w:rsid w:val="6B1277C7"/>
    <w:rsid w:val="6B284942"/>
    <w:rsid w:val="6B383A6F"/>
    <w:rsid w:val="6B421D57"/>
    <w:rsid w:val="6B725541"/>
    <w:rsid w:val="6B7E64CC"/>
    <w:rsid w:val="6B83375A"/>
    <w:rsid w:val="6B8B0AF3"/>
    <w:rsid w:val="6C151CFA"/>
    <w:rsid w:val="6C1860EE"/>
    <w:rsid w:val="6C1D4462"/>
    <w:rsid w:val="6C200C80"/>
    <w:rsid w:val="6C2929BA"/>
    <w:rsid w:val="6C3975D0"/>
    <w:rsid w:val="6C422F38"/>
    <w:rsid w:val="6C446881"/>
    <w:rsid w:val="6C7E3E38"/>
    <w:rsid w:val="6C824BED"/>
    <w:rsid w:val="6CA51784"/>
    <w:rsid w:val="6CA952A6"/>
    <w:rsid w:val="6CDA11F9"/>
    <w:rsid w:val="6CDB457A"/>
    <w:rsid w:val="6D5732D1"/>
    <w:rsid w:val="6D653DBC"/>
    <w:rsid w:val="6D805CB6"/>
    <w:rsid w:val="6DAC2FC1"/>
    <w:rsid w:val="6DFC4495"/>
    <w:rsid w:val="6E2965E6"/>
    <w:rsid w:val="6E316FCB"/>
    <w:rsid w:val="6E5E6833"/>
    <w:rsid w:val="6EA07D6E"/>
    <w:rsid w:val="6EE772EF"/>
    <w:rsid w:val="6EFA01BF"/>
    <w:rsid w:val="6F0013A0"/>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F36FDA"/>
    <w:rsid w:val="710D2FF6"/>
    <w:rsid w:val="71110F6D"/>
    <w:rsid w:val="71260D30"/>
    <w:rsid w:val="712A4F93"/>
    <w:rsid w:val="713975B3"/>
    <w:rsid w:val="716E79C4"/>
    <w:rsid w:val="71712759"/>
    <w:rsid w:val="7172702E"/>
    <w:rsid w:val="717B1D4D"/>
    <w:rsid w:val="71A24FBA"/>
    <w:rsid w:val="71A4358E"/>
    <w:rsid w:val="71BA2CD2"/>
    <w:rsid w:val="71DB3C78"/>
    <w:rsid w:val="71E26147"/>
    <w:rsid w:val="72136726"/>
    <w:rsid w:val="721D4C30"/>
    <w:rsid w:val="72243897"/>
    <w:rsid w:val="72440C69"/>
    <w:rsid w:val="727F1403"/>
    <w:rsid w:val="728B604B"/>
    <w:rsid w:val="729527A5"/>
    <w:rsid w:val="729E505E"/>
    <w:rsid w:val="72B13F6C"/>
    <w:rsid w:val="72BD1174"/>
    <w:rsid w:val="72C617AF"/>
    <w:rsid w:val="730B1EAC"/>
    <w:rsid w:val="731870F8"/>
    <w:rsid w:val="7369076A"/>
    <w:rsid w:val="737823EE"/>
    <w:rsid w:val="73C815DD"/>
    <w:rsid w:val="73D12B52"/>
    <w:rsid w:val="73E16E52"/>
    <w:rsid w:val="73F302F0"/>
    <w:rsid w:val="74934BE3"/>
    <w:rsid w:val="74974652"/>
    <w:rsid w:val="74F86925"/>
    <w:rsid w:val="751971B7"/>
    <w:rsid w:val="753D64B0"/>
    <w:rsid w:val="755E02A0"/>
    <w:rsid w:val="756145F7"/>
    <w:rsid w:val="75760339"/>
    <w:rsid w:val="7576036E"/>
    <w:rsid w:val="75C8461B"/>
    <w:rsid w:val="75E548C8"/>
    <w:rsid w:val="75F3281A"/>
    <w:rsid w:val="75FA286E"/>
    <w:rsid w:val="76226B8A"/>
    <w:rsid w:val="76233B10"/>
    <w:rsid w:val="76742C30"/>
    <w:rsid w:val="768A5568"/>
    <w:rsid w:val="76AA7789"/>
    <w:rsid w:val="76B0793E"/>
    <w:rsid w:val="76C1551E"/>
    <w:rsid w:val="76CF7549"/>
    <w:rsid w:val="76D076C7"/>
    <w:rsid w:val="76D73AAF"/>
    <w:rsid w:val="76EF6640"/>
    <w:rsid w:val="77012556"/>
    <w:rsid w:val="77145A2C"/>
    <w:rsid w:val="77192006"/>
    <w:rsid w:val="77277D72"/>
    <w:rsid w:val="773B6B26"/>
    <w:rsid w:val="773E7827"/>
    <w:rsid w:val="77482C1B"/>
    <w:rsid w:val="775B0F44"/>
    <w:rsid w:val="777852EA"/>
    <w:rsid w:val="778576FE"/>
    <w:rsid w:val="77960109"/>
    <w:rsid w:val="779F022B"/>
    <w:rsid w:val="77BC4524"/>
    <w:rsid w:val="77CD73FA"/>
    <w:rsid w:val="77F43E70"/>
    <w:rsid w:val="780C4AE7"/>
    <w:rsid w:val="781A4E33"/>
    <w:rsid w:val="782C0C1F"/>
    <w:rsid w:val="7874227F"/>
    <w:rsid w:val="78835CEB"/>
    <w:rsid w:val="788B772D"/>
    <w:rsid w:val="788E17B6"/>
    <w:rsid w:val="78AC7979"/>
    <w:rsid w:val="78B92E46"/>
    <w:rsid w:val="78D256D4"/>
    <w:rsid w:val="78D86E51"/>
    <w:rsid w:val="78E60A3F"/>
    <w:rsid w:val="78F73670"/>
    <w:rsid w:val="78FF5DBA"/>
    <w:rsid w:val="79164217"/>
    <w:rsid w:val="791B2908"/>
    <w:rsid w:val="791D2FB4"/>
    <w:rsid w:val="79352914"/>
    <w:rsid w:val="79AC2A81"/>
    <w:rsid w:val="79AE590C"/>
    <w:rsid w:val="79CE5BF7"/>
    <w:rsid w:val="79E8278E"/>
    <w:rsid w:val="79EE779E"/>
    <w:rsid w:val="79FB1865"/>
    <w:rsid w:val="7A19653A"/>
    <w:rsid w:val="7A676375"/>
    <w:rsid w:val="7AE02D6C"/>
    <w:rsid w:val="7B812C08"/>
    <w:rsid w:val="7B9D0400"/>
    <w:rsid w:val="7BD6133C"/>
    <w:rsid w:val="7BD75CE0"/>
    <w:rsid w:val="7BEC794D"/>
    <w:rsid w:val="7BF6140D"/>
    <w:rsid w:val="7C0D1629"/>
    <w:rsid w:val="7C153369"/>
    <w:rsid w:val="7C1D5A22"/>
    <w:rsid w:val="7C4E09A3"/>
    <w:rsid w:val="7C4F1205"/>
    <w:rsid w:val="7C5163CC"/>
    <w:rsid w:val="7C5B2FEE"/>
    <w:rsid w:val="7C794599"/>
    <w:rsid w:val="7C874645"/>
    <w:rsid w:val="7C9D4A57"/>
    <w:rsid w:val="7CA1089A"/>
    <w:rsid w:val="7CB03ABF"/>
    <w:rsid w:val="7CE03619"/>
    <w:rsid w:val="7D2B522A"/>
    <w:rsid w:val="7D31098A"/>
    <w:rsid w:val="7D487C74"/>
    <w:rsid w:val="7D7930CD"/>
    <w:rsid w:val="7D793DF6"/>
    <w:rsid w:val="7DB67D0E"/>
    <w:rsid w:val="7DF86A7F"/>
    <w:rsid w:val="7E27721B"/>
    <w:rsid w:val="7E544788"/>
    <w:rsid w:val="7E910C9A"/>
    <w:rsid w:val="7E9E78E7"/>
    <w:rsid w:val="7EC05165"/>
    <w:rsid w:val="7ED84A1F"/>
    <w:rsid w:val="7EE9789C"/>
    <w:rsid w:val="7EEA0B9A"/>
    <w:rsid w:val="7EEE6E0D"/>
    <w:rsid w:val="7F3C3455"/>
    <w:rsid w:val="7F420BF5"/>
    <w:rsid w:val="7F4C69DD"/>
    <w:rsid w:val="7F5C1E31"/>
    <w:rsid w:val="7F713855"/>
    <w:rsid w:val="7F845397"/>
    <w:rsid w:val="7F8668B0"/>
    <w:rsid w:val="7FBB20A7"/>
    <w:rsid w:val="7FC16C8B"/>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styleId="12">
    <w:name w:val="Hyperlink"/>
    <w:basedOn w:val="10"/>
    <w:semiHidden/>
    <w:unhideWhenUsed/>
    <w:qFormat/>
    <w:uiPriority w:val="0"/>
    <w:rPr>
      <w:color w:val="0000FF"/>
      <w:u w:val="single"/>
    </w:rPr>
  </w:style>
  <w:style w:type="character" w:customStyle="1" w:styleId="13">
    <w:name w:val="页眉 字符"/>
    <w:link w:val="6"/>
    <w:qFormat/>
    <w:uiPriority w:val="0"/>
    <w:rPr>
      <w:kern w:val="2"/>
      <w:sz w:val="18"/>
      <w:szCs w:val="18"/>
    </w:rPr>
  </w:style>
  <w:style w:type="paragraph" w:customStyle="1" w:styleId="14">
    <w:name w:val="Char Char Char Char Char Char Char"/>
    <w:basedOn w:val="1"/>
    <w:qFormat/>
    <w:uiPriority w:val="0"/>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3177</Words>
  <Characters>3337</Characters>
  <Lines>25</Lines>
  <Paragraphs>7</Paragraphs>
  <TotalTime>3</TotalTime>
  <ScaleCrop>false</ScaleCrop>
  <LinksUpToDate>false</LinksUpToDate>
  <CharactersWithSpaces>3516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2023-10-31T07:33:00Z</dcterms:created>
  <dc:creator>DC</dc:creator>
  <cp:lastModifiedBy>YWX</cp:lastModifiedBy>
  <cp:lastPrinted>2025-06-18T02:33:00Z</cp:lastPrinted>
  <dcterms:modified xsi:type="dcterms:W3CDTF">2025-07-23T06:42:42Z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5207B81286444A50AEA410F96796227B</vt:lpwstr>
  </property>
</Properties>
</file>