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A530D">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b/>
          <w:sz w:val="32"/>
          <w:szCs w:val="32"/>
          <w:highlight w:val="none"/>
        </w:rPr>
      </w:pPr>
      <w:r>
        <w:rPr>
          <w:rFonts w:hint="eastAsia" w:ascii="黑体" w:hAnsi="黑体" w:eastAsia="黑体"/>
          <w:b/>
          <w:sz w:val="32"/>
          <w:szCs w:val="32"/>
          <w:highlight w:val="none"/>
        </w:rPr>
        <w:t>承诺函</w:t>
      </w:r>
    </w:p>
    <w:p w14:paraId="4692B49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14:paraId="48B394B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rPr>
        <w:t>承租</w:t>
      </w:r>
      <w:bookmarkStart w:id="0" w:name="_GoBack"/>
      <w:r>
        <w:rPr>
          <w:rFonts w:hint="eastAsia" w:asciiTheme="minorEastAsia" w:hAnsiTheme="minorEastAsia" w:eastAsiaTheme="minorEastAsia" w:cstheme="minorEastAsia"/>
          <w:sz w:val="20"/>
          <w:szCs w:val="20"/>
          <w:highlight w:val="none"/>
          <w:u w:val="single"/>
        </w:rPr>
        <w:t>杭州市拱墅区湖墅南路468-1、468-2号房屋5年租赁权</w:t>
      </w:r>
      <w:bookmarkEnd w:id="0"/>
      <w:r>
        <w:rPr>
          <w:rFonts w:hint="eastAsia" w:asciiTheme="minorEastAsia" w:hAnsiTheme="minorEastAsia" w:eastAsiaTheme="minorEastAsia" w:cstheme="minorEastAsia"/>
          <w:sz w:val="20"/>
          <w:szCs w:val="20"/>
          <w:highlight w:val="none"/>
        </w:rPr>
        <w:t>项目，现做如下承诺：</w:t>
      </w:r>
    </w:p>
    <w:p w14:paraId="5DF5411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14:paraId="26965031">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sz w:val="20"/>
          <w:szCs w:val="20"/>
          <w:highlight w:val="none"/>
        </w:rPr>
        <w:t>2、我方</w:t>
      </w:r>
      <w:r>
        <w:rPr>
          <w:rFonts w:hint="eastAsia" w:asciiTheme="minorEastAsia" w:hAnsiTheme="minorEastAsia"/>
          <w:sz w:val="20"/>
          <w:szCs w:val="20"/>
          <w:highlight w:val="none"/>
        </w:rPr>
        <w:t>提交</w:t>
      </w:r>
      <w:r>
        <w:rPr>
          <w:rFonts w:hint="eastAsia" w:asciiTheme="minorEastAsia" w:hAnsiTheme="minorEastAsia"/>
          <w:sz w:val="20"/>
          <w:szCs w:val="20"/>
          <w:highlight w:val="none"/>
          <w:u w:val="single"/>
        </w:rPr>
        <w:t>承租</w:t>
      </w:r>
      <w:r>
        <w:rPr>
          <w:rFonts w:asciiTheme="minorEastAsia" w:hAnsiTheme="minorEastAsia"/>
          <w:sz w:val="20"/>
          <w:szCs w:val="20"/>
          <w:highlight w:val="none"/>
        </w:rPr>
        <w:t>申请</w:t>
      </w:r>
      <w:r>
        <w:rPr>
          <w:rFonts w:hint="eastAsia" w:asciiTheme="minorEastAsia" w:hAnsiTheme="minorEastAsia"/>
          <w:sz w:val="20"/>
          <w:szCs w:val="20"/>
          <w:highlight w:val="none"/>
          <w:lang w:val="en-US" w:eastAsia="zh-CN"/>
        </w:rPr>
        <w:t>材料</w:t>
      </w:r>
      <w:r>
        <w:rPr>
          <w:rFonts w:asciiTheme="minorEastAsia" w:hAnsiTheme="minorEastAsia"/>
          <w:sz w:val="20"/>
          <w:szCs w:val="20"/>
          <w:highlight w:val="none"/>
        </w:rPr>
        <w:t>并且</w:t>
      </w:r>
      <w:r>
        <w:rPr>
          <w:rFonts w:hint="eastAsia" w:asciiTheme="minorEastAsia" w:hAnsiTheme="minorEastAsia"/>
          <w:sz w:val="20"/>
          <w:szCs w:val="20"/>
          <w:highlight w:val="none"/>
        </w:rPr>
        <w:t>交纳交易</w:t>
      </w:r>
      <w:r>
        <w:rPr>
          <w:rFonts w:asciiTheme="minorEastAsia" w:hAnsiTheme="minorEastAsia"/>
          <w:sz w:val="20"/>
          <w:szCs w:val="20"/>
          <w:highlight w:val="none"/>
        </w:rPr>
        <w:t>保证金后，即视为已详细阅读并完全认可本项</w:t>
      </w:r>
      <w:r>
        <w:rPr>
          <w:rFonts w:hint="eastAsia" w:asciiTheme="minorEastAsia" w:hAnsiTheme="minorEastAsia" w:eastAsiaTheme="minorEastAsia" w:cstheme="minorEastAsia"/>
          <w:sz w:val="20"/>
          <w:szCs w:val="20"/>
          <w:highlight w:val="none"/>
        </w:rPr>
        <w:t>目所披露内容以及已完成对标的的现场踏勘，表明已完全了解并自愿接受标的的全部现状及瑕疵，并自愿承担一切交易风险。</w:t>
      </w:r>
    </w:p>
    <w:p w14:paraId="1624BA0A">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w:t>
      </w:r>
      <w:r>
        <w:rPr>
          <w:rFonts w:hint="eastAsia" w:asciiTheme="minorEastAsia" w:hAnsiTheme="minorEastAsia" w:eastAsiaTheme="minorEastAsia"/>
          <w:sz w:val="20"/>
          <w:szCs w:val="20"/>
          <w:highlight w:val="none"/>
          <w:lang w:val="en-US" w:eastAsia="zh-CN"/>
        </w:rPr>
        <w:t>我方</w:t>
      </w:r>
      <w:r>
        <w:rPr>
          <w:rFonts w:hint="eastAsia" w:asciiTheme="minorEastAsia" w:hAnsiTheme="minorEastAsia" w:eastAsiaTheme="minorEastAsia"/>
          <w:sz w:val="20"/>
          <w:szCs w:val="20"/>
          <w:highlight w:val="none"/>
        </w:rPr>
        <w:t>同意在被确定为承租方之日起3个工作日内携带承租申请材料原件到杭交所完成现场确认和签署</w:t>
      </w:r>
      <w:r>
        <w:rPr>
          <w:rFonts w:hint="eastAsia" w:asciiTheme="minorEastAsia" w:hAnsiTheme="minorEastAsia" w:eastAsiaTheme="minorEastAsia"/>
          <w:sz w:val="20"/>
          <w:szCs w:val="20"/>
          <w:highlight w:val="none"/>
          <w:lang w:eastAsia="zh-CN"/>
        </w:rPr>
        <w:t>《</w:t>
      </w:r>
      <w:r>
        <w:rPr>
          <w:rFonts w:hint="eastAsia" w:asciiTheme="minorEastAsia" w:hAnsiTheme="minorEastAsia" w:eastAsiaTheme="minorEastAsia"/>
          <w:sz w:val="20"/>
          <w:szCs w:val="20"/>
          <w:highlight w:val="none"/>
          <w:lang w:val="en-US" w:eastAsia="zh-CN"/>
        </w:rPr>
        <w:t>房屋租赁合同</w:t>
      </w:r>
      <w:r>
        <w:rPr>
          <w:rFonts w:hint="eastAsia" w:asciiTheme="minorEastAsia" w:hAnsiTheme="minorEastAsia" w:eastAsiaTheme="minorEastAsia"/>
          <w:sz w:val="20"/>
          <w:szCs w:val="20"/>
          <w:highlight w:val="none"/>
          <w:lang w:eastAsia="zh-CN"/>
        </w:rPr>
        <w:t>》、《房产租赁安全管理责任书》</w:t>
      </w:r>
      <w:r>
        <w:rPr>
          <w:rFonts w:hint="eastAsia" w:asciiTheme="minorEastAsia" w:hAnsiTheme="minorEastAsia" w:eastAsiaTheme="minorEastAsia"/>
          <w:sz w:val="20"/>
          <w:szCs w:val="20"/>
          <w:highlight w:val="none"/>
        </w:rPr>
        <w:t>。承租方须在《房屋租赁合同》</w:t>
      </w:r>
      <w:r>
        <w:rPr>
          <w:rFonts w:hint="eastAsia" w:asciiTheme="minorEastAsia" w:hAnsiTheme="minorEastAsia" w:eastAsiaTheme="minorEastAsia"/>
          <w:sz w:val="20"/>
          <w:szCs w:val="20"/>
          <w:highlight w:val="none"/>
          <w:lang w:eastAsia="zh-CN"/>
        </w:rPr>
        <w:t>、《房产租赁安全管理责任书》</w:t>
      </w:r>
      <w:r>
        <w:rPr>
          <w:rFonts w:hint="eastAsia" w:asciiTheme="minorEastAsia" w:hAnsiTheme="minorEastAsia" w:eastAsiaTheme="minorEastAsia"/>
          <w:sz w:val="20"/>
          <w:szCs w:val="20"/>
          <w:highlight w:val="none"/>
        </w:rPr>
        <w:t>签署当天支付</w:t>
      </w:r>
      <w:r>
        <w:rPr>
          <w:rFonts w:hint="eastAsia" w:asciiTheme="minorEastAsia" w:hAnsiTheme="minorEastAsia" w:eastAsiaTheme="minorEastAsia"/>
          <w:sz w:val="20"/>
          <w:szCs w:val="20"/>
          <w:highlight w:val="none"/>
          <w:lang w:eastAsia="zh-CN"/>
        </w:rPr>
        <w:t>租赁保证金</w:t>
      </w:r>
      <w:r>
        <w:rPr>
          <w:rFonts w:hint="eastAsia" w:asciiTheme="minorEastAsia" w:hAnsiTheme="minorEastAsia" w:eastAsiaTheme="minorEastAsia"/>
          <w:sz w:val="20"/>
          <w:szCs w:val="20"/>
          <w:highlight w:val="none"/>
        </w:rPr>
        <w:t>至出租方指定账户，须在《房屋租赁合同》签署之日起</w:t>
      </w:r>
      <w:r>
        <w:rPr>
          <w:rFonts w:hint="eastAsia" w:asciiTheme="minorEastAsia" w:hAnsiTheme="minorEastAsia" w:eastAsiaTheme="minorEastAsia"/>
          <w:sz w:val="20"/>
          <w:szCs w:val="20"/>
          <w:highlight w:val="none"/>
          <w:lang w:val="en-US" w:eastAsia="zh-CN"/>
        </w:rPr>
        <w:t>3</w:t>
      </w:r>
      <w:r>
        <w:rPr>
          <w:rFonts w:hint="eastAsia" w:asciiTheme="minorEastAsia" w:hAnsiTheme="minorEastAsia" w:eastAsiaTheme="minorEastAsia"/>
          <w:sz w:val="20"/>
          <w:szCs w:val="20"/>
          <w:highlight w:val="none"/>
        </w:rPr>
        <w:t>日内支付</w:t>
      </w:r>
      <w:r>
        <w:rPr>
          <w:rFonts w:hint="eastAsia" w:asciiTheme="minorEastAsia" w:hAnsiTheme="minorEastAsia" w:eastAsiaTheme="minorEastAsia"/>
          <w:sz w:val="20"/>
          <w:szCs w:val="20"/>
          <w:highlight w:val="none"/>
          <w:lang w:val="en-US" w:eastAsia="zh-CN"/>
        </w:rPr>
        <w:t>首期</w:t>
      </w:r>
      <w:r>
        <w:rPr>
          <w:rFonts w:hint="eastAsia" w:asciiTheme="minorEastAsia" w:hAnsiTheme="minorEastAsia" w:eastAsiaTheme="minorEastAsia"/>
          <w:sz w:val="20"/>
          <w:szCs w:val="20"/>
          <w:highlight w:val="none"/>
        </w:rPr>
        <w:t>租金至出租方指定账户</w:t>
      </w:r>
      <w:r>
        <w:rPr>
          <w:rFonts w:hint="eastAsia" w:asciiTheme="minorEastAsia" w:hAnsiTheme="minorEastAsia" w:eastAsiaTheme="minorEastAsia"/>
          <w:sz w:val="20"/>
          <w:szCs w:val="20"/>
          <w:highlight w:val="none"/>
          <w:lang w:eastAsia="zh-CN"/>
        </w:rPr>
        <w:t>。</w:t>
      </w:r>
    </w:p>
    <w:p w14:paraId="449A685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4、同意承租方已付的交易保证金直接转为交易服务费，剩余部分由杭交所凭双方签署的《房屋租赁合同》</w:t>
      </w:r>
      <w:r>
        <w:rPr>
          <w:rFonts w:hint="eastAsia" w:asciiTheme="minorEastAsia" w:hAnsiTheme="minorEastAsia" w:eastAsiaTheme="minorEastAsia"/>
          <w:sz w:val="20"/>
          <w:szCs w:val="20"/>
          <w:highlight w:val="none"/>
          <w:lang w:val="en-US" w:eastAsia="zh-CN"/>
        </w:rPr>
        <w:t>或租金发票等相应凭证</w:t>
      </w:r>
      <w:r>
        <w:rPr>
          <w:rFonts w:hint="eastAsia" w:asciiTheme="minorEastAsia" w:hAnsiTheme="minorEastAsia" w:eastAsiaTheme="minorEastAsia"/>
          <w:sz w:val="20"/>
          <w:szCs w:val="20"/>
          <w:highlight w:val="none"/>
        </w:rPr>
        <w:t>支付至承租方指定账户。</w:t>
      </w:r>
    </w:p>
    <w:p w14:paraId="73D83DA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同意承租方将租赁标的物用于《房屋租赁合同》约定用途以外的其他用途的，须经出租方书面同意，并按有关法律、法规规定办理改变租赁标的物用途的报批手续，出租方可根据实际情况提供必要的协助，但所需费用均由承租方承担。</w:t>
      </w:r>
    </w:p>
    <w:p w14:paraId="797F120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同意承租方在租赁标的物内进行经营活动前，应向政府有关部门申请必要的执照、批准证书或许可证等（如法律、法规要求），出租方可根据实际情况提供必要的协助，相关费用均由承租方承担。承租方应按照该等执照、批准证等证书或许可证的规定进行经营活动。租赁期间，承租方经营必须符合出租方统一经营业态，按申报内容合法经营，如改变经营内容，必须取得出租方书面同意。承租方须自行办理从事经营活动、户外标识与广告的报批手续和消防审批等手续，出租方仅负责提供已有的相关材料、文件。本标的无产权证，因房屋相关证照、竣工验收报告、消防验收文件尚未办理或缺失导致承租方无法办理相关经营证照或审批手续的，出租方不承担相关责任，风险自负。出租方同意经营的业态不代表该标的物可以实际办理该经营业态的相关手续、执照、证件等，承租方不得以此为由终止、解除合同或向出租方索赔。</w:t>
      </w:r>
    </w:p>
    <w:p w14:paraId="0F59DD4E">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7、同意出租方与承租方交付、接收租赁房屋时，应当签署一份交接书，交接书应当载明交接日期及租赁房屋之状况；交接书一旦签署，视同承租方已实际取得租赁房屋使用权，则双方的交付、接收义务立即完成。</w:t>
      </w:r>
    </w:p>
    <w:p w14:paraId="55F010A1">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8、同意在《房屋租赁合同》期限内，承租方根据业务需要，在不影响房屋结构安全和消防安全的原则下，可以对该房屋进行装修、改动，但装修、改动方案必须先经出租方书面认可，且装修、改造、修改及其它改进应报杭州市政府有关部门审批同意方可实施，相关费用由承租方承担。</w:t>
      </w:r>
    </w:p>
    <w:p w14:paraId="475CB9B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9、租赁期间，防火安全，门前三包，综合治理及安全、保卫等工作，承租方应执行当地有关部门规定并承担全部责任、费用，服从出租方监督检查。承租方需与出租方签订综合治理及消防责任书，按照消防要求配备必须的消防器材。</w:t>
      </w:r>
    </w:p>
    <w:p w14:paraId="5E71AFE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10、同意承租方如需申请制作与其经营业务相关的标识或广告，应事先将制作方案书面提交出租方审核，征得出租方书面同意后，按规定向政府有关部门报批，经政府部门批准后方可进行实施。承租方未经出租方或政府有关部门审批同意，不得擅自在该房屋的任何部位设立文字、图案等标识或广告等宣传物品。一经发现，承租方必须及时拆除，否则按违约处理。</w:t>
      </w:r>
    </w:p>
    <w:p w14:paraId="217C561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如因承租方设置的广告、标识等物件致使任何第三方人身损害、财产损失的，则由此所产生的一切法律后果及经济赔偿全部由承租方承担。</w:t>
      </w:r>
    </w:p>
    <w:p w14:paraId="3BEB239F">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11、租赁期内，未经出租方书面同意，承租方不得擅自对租赁房屋进行转让、转包、转借、转租、分租（未经出租方书面认可的联营、合伙、合股、合作、承包等均视为转租）。</w:t>
      </w:r>
    </w:p>
    <w:p w14:paraId="3F18D2A8">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12、</w:t>
      </w:r>
      <w:r>
        <w:rPr>
          <w:rFonts w:hint="eastAsia" w:ascii="宋体" w:hAnsi="宋体"/>
          <w:sz w:val="22"/>
          <w:szCs w:val="22"/>
          <w:highlight w:val="none"/>
        </w:rPr>
        <w:t>租赁期限内</w:t>
      </w:r>
      <w:r>
        <w:rPr>
          <w:rFonts w:hint="eastAsia" w:ascii="宋体" w:hAnsi="宋体"/>
          <w:sz w:val="22"/>
          <w:szCs w:val="22"/>
          <w:highlight w:val="none"/>
          <w:lang w:eastAsia="zh-CN"/>
        </w:rPr>
        <w:t>，</w:t>
      </w:r>
      <w:r>
        <w:rPr>
          <w:rFonts w:hint="eastAsia" w:ascii="宋体" w:hAnsi="宋体"/>
          <w:i w:val="0"/>
          <w:iCs w:val="0"/>
          <w:color w:val="auto"/>
          <w:sz w:val="21"/>
          <w:szCs w:val="21"/>
          <w:highlight w:val="none"/>
          <w:u w:val="none"/>
          <w:lang w:val="zh-CN" w:eastAsia="zh-CN"/>
        </w:rPr>
        <w:t>未经出租方书面同意及有关部门批准，承租方</w:t>
      </w:r>
      <w:r>
        <w:rPr>
          <w:rFonts w:hint="eastAsia" w:ascii="宋体" w:hAnsi="宋体"/>
          <w:i w:val="0"/>
          <w:iCs w:val="0"/>
          <w:color w:val="auto"/>
          <w:sz w:val="21"/>
          <w:szCs w:val="21"/>
          <w:highlight w:val="none"/>
          <w:u w:val="none"/>
          <w:lang w:val="en-US" w:eastAsia="zh-CN"/>
        </w:rPr>
        <w:t>不得</w:t>
      </w:r>
      <w:r>
        <w:rPr>
          <w:rFonts w:hint="eastAsia" w:ascii="宋体" w:hAnsi="宋体"/>
          <w:i w:val="0"/>
          <w:iCs w:val="0"/>
          <w:color w:val="auto"/>
          <w:sz w:val="21"/>
          <w:szCs w:val="21"/>
          <w:highlight w:val="none"/>
          <w:u w:val="none"/>
          <w:lang w:val="zh-CN" w:eastAsia="zh-CN"/>
        </w:rPr>
        <w:t>擅自改变房屋用途和经营内容。</w:t>
      </w:r>
    </w:p>
    <w:p w14:paraId="3333332E">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zh-CN" w:eastAsia="zh-CN"/>
        </w:rPr>
      </w:pPr>
      <w:r>
        <w:rPr>
          <w:rFonts w:hint="eastAsia" w:asciiTheme="minorEastAsia" w:hAnsiTheme="minorEastAsia" w:eastAsiaTheme="minorEastAsia"/>
          <w:sz w:val="20"/>
          <w:szCs w:val="20"/>
          <w:highlight w:val="none"/>
          <w:lang w:val="en-US" w:eastAsia="zh-CN"/>
        </w:rPr>
        <w:t>13、租赁期限内，</w:t>
      </w:r>
      <w:r>
        <w:rPr>
          <w:rFonts w:hint="eastAsia" w:asciiTheme="minorEastAsia" w:hAnsiTheme="minorEastAsia" w:eastAsiaTheme="minorEastAsia"/>
          <w:sz w:val="20"/>
          <w:szCs w:val="20"/>
          <w:highlight w:val="none"/>
          <w:lang w:val="zh-CN" w:eastAsia="zh-CN"/>
        </w:rPr>
        <w:t>未经出租方书面同意及有关部门批准，承租方</w:t>
      </w:r>
      <w:r>
        <w:rPr>
          <w:rFonts w:hint="eastAsia" w:asciiTheme="minorEastAsia" w:hAnsiTheme="minorEastAsia" w:eastAsiaTheme="minorEastAsia"/>
          <w:sz w:val="20"/>
          <w:szCs w:val="20"/>
          <w:highlight w:val="none"/>
          <w:lang w:val="en-US" w:eastAsia="zh-CN"/>
        </w:rPr>
        <w:t>不得</w:t>
      </w:r>
      <w:r>
        <w:rPr>
          <w:rFonts w:hint="eastAsia" w:asciiTheme="minorEastAsia" w:hAnsiTheme="minorEastAsia" w:eastAsiaTheme="minorEastAsia"/>
          <w:sz w:val="20"/>
          <w:szCs w:val="20"/>
          <w:highlight w:val="none"/>
          <w:lang w:val="zh-CN" w:eastAsia="zh-CN"/>
        </w:rPr>
        <w:t>擅自更改或拆除租赁房屋的主体结构，或其任何部分或任何附属设施导致房屋无法正常使用；</w:t>
      </w:r>
      <w:r>
        <w:rPr>
          <w:rFonts w:hint="eastAsia" w:asciiTheme="minorEastAsia" w:hAnsiTheme="minorEastAsia" w:eastAsiaTheme="minorEastAsia"/>
          <w:sz w:val="20"/>
          <w:szCs w:val="20"/>
          <w:highlight w:val="none"/>
          <w:lang w:val="en-US" w:eastAsia="zh-CN"/>
        </w:rPr>
        <w:t>不得</w:t>
      </w:r>
      <w:r>
        <w:rPr>
          <w:rFonts w:hint="eastAsia" w:asciiTheme="minorEastAsia" w:hAnsiTheme="minorEastAsia" w:eastAsiaTheme="minorEastAsia"/>
          <w:sz w:val="20"/>
          <w:szCs w:val="20"/>
          <w:highlight w:val="none"/>
          <w:lang w:val="zh-CN" w:eastAsia="zh-CN"/>
        </w:rPr>
        <w:t>严重损坏租赁场所内的附属设施、公共区域或公共设施，致使不能正常使用。</w:t>
      </w:r>
    </w:p>
    <w:p w14:paraId="6339AD6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14、出租方与承租方的权利义务详见《房屋租赁合同》（样本）。</w:t>
      </w:r>
    </w:p>
    <w:p w14:paraId="049BDC0B">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15、本项目房屋交付以附件《房屋租赁合同》样本相关内容为准。</w:t>
      </w:r>
    </w:p>
    <w:p w14:paraId="2DA57CB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16、本项目成交的，承租方须交纳交易服务费，计算标准如下：（1）本次交易有二个及以上意向承租方报名且成交的，按照首年一个月租金计取；（2）本次交易只有一位意向承租方且成交的，按照首年半个月租金计取。</w:t>
      </w:r>
    </w:p>
    <w:p w14:paraId="229E36D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17</w:t>
      </w:r>
      <w:r>
        <w:rPr>
          <w:rFonts w:asciiTheme="minorEastAsia" w:hAnsiTheme="minorEastAsia" w:eastAsiaTheme="minorEastAsia"/>
          <w:sz w:val="20"/>
          <w:szCs w:val="20"/>
          <w:highlight w:val="none"/>
        </w:rPr>
        <w:t>、若非</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原因，出现以下任一情况时，</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交纳的保证金</w:t>
      </w:r>
      <w:r>
        <w:rPr>
          <w:rFonts w:hint="eastAsia" w:asciiTheme="minorEastAsia" w:hAnsiTheme="minorEastAsia" w:eastAsiaTheme="minorEastAsia"/>
          <w:sz w:val="20"/>
          <w:szCs w:val="20"/>
          <w:highlight w:val="none"/>
        </w:rPr>
        <w:t>不予退还</w:t>
      </w:r>
      <w:r>
        <w:rPr>
          <w:rFonts w:asciiTheme="minorEastAsia" w:hAnsiTheme="minorEastAsia" w:eastAsiaTheme="minorEastAsia"/>
          <w:sz w:val="20"/>
          <w:szCs w:val="20"/>
          <w:highlight w:val="none"/>
        </w:rPr>
        <w:t>，先用于补偿</w:t>
      </w:r>
      <w:r>
        <w:rPr>
          <w:rFonts w:hint="eastAsia" w:asciiTheme="minorEastAsia" w:hAnsiTheme="minorEastAsia" w:eastAsiaTheme="minorEastAsia"/>
          <w:sz w:val="20"/>
          <w:szCs w:val="20"/>
          <w:highlight w:val="none"/>
          <w:u w:val="single"/>
        </w:rPr>
        <w:t>杭交所</w:t>
      </w:r>
      <w:r>
        <w:rPr>
          <w:rFonts w:asciiTheme="minorEastAsia" w:hAnsiTheme="minorEastAsia" w:eastAsiaTheme="minorEastAsia"/>
          <w:sz w:val="20"/>
          <w:szCs w:val="20"/>
          <w:highlight w:val="none"/>
        </w:rPr>
        <w:t>的各项服务费，剩余部分作为对</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的经济补偿金，保证金不足以补偿的，相关方有权按照实际损失继续追诉：</w:t>
      </w:r>
      <w:r>
        <w:rPr>
          <w:rFonts w:hint="eastAsia" w:asciiTheme="minorEastAsia" w:hAnsiTheme="minorEastAsia" w:eastAsiaTheme="minorEastAsia"/>
          <w:sz w:val="20"/>
          <w:szCs w:val="20"/>
          <w:highlight w:val="none"/>
        </w:rPr>
        <w:t xml:space="preserve"> </w:t>
      </w:r>
    </w:p>
    <w:p w14:paraId="4FC57B7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（1）意向承租方提交承租申请材料并交纳交易保证金后单方撤回承租申请的；</w:t>
      </w:r>
    </w:p>
    <w:p w14:paraId="1BB6E9B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（2）产生符合条件的意向承租方后，各意向承租方在竞价期间均不报价的；</w:t>
      </w:r>
    </w:p>
    <w:p w14:paraId="45417829">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（3）在被确定为承租方后未按约定签署《房屋租赁合同》、《房产租赁安全管理责任书》的或未按约定支付交易服务费、租赁保证金及首期租金的；</w:t>
      </w:r>
    </w:p>
    <w:p w14:paraId="476413E7">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（4）意向承租方未履行书面承诺事项的；</w:t>
      </w:r>
    </w:p>
    <w:p w14:paraId="302D84C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（5）存在其他违反交易规则情形的。</w:t>
      </w:r>
    </w:p>
    <w:p w14:paraId="61ABF64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p>
    <w:p w14:paraId="48D4E0C7">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 xml:space="preserve">                      </w:t>
      </w:r>
      <w:r>
        <w:rPr>
          <w:rFonts w:hint="eastAsia" w:asciiTheme="minorEastAsia" w:hAnsiTheme="minorEastAsia" w:eastAsiaTheme="minorEastAsia"/>
          <w:sz w:val="20"/>
          <w:szCs w:val="20"/>
          <w:highlight w:val="none"/>
        </w:rPr>
        <w:t>意向承租方（签章）：</w:t>
      </w:r>
    </w:p>
    <w:p w14:paraId="27ABE66A">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882BB6"/>
    <w:rsid w:val="06C7258F"/>
    <w:rsid w:val="0B3F65F7"/>
    <w:rsid w:val="0C234307"/>
    <w:rsid w:val="0C433FAA"/>
    <w:rsid w:val="0DF1051E"/>
    <w:rsid w:val="0DF633DE"/>
    <w:rsid w:val="10C24925"/>
    <w:rsid w:val="119A7465"/>
    <w:rsid w:val="148E15C6"/>
    <w:rsid w:val="1696199B"/>
    <w:rsid w:val="16B05DC8"/>
    <w:rsid w:val="173E5800"/>
    <w:rsid w:val="1CAE1F29"/>
    <w:rsid w:val="1CD83DE2"/>
    <w:rsid w:val="1DA37C3B"/>
    <w:rsid w:val="20B45AE0"/>
    <w:rsid w:val="27541626"/>
    <w:rsid w:val="27AA290F"/>
    <w:rsid w:val="285D694C"/>
    <w:rsid w:val="2907571B"/>
    <w:rsid w:val="2B9E668D"/>
    <w:rsid w:val="2CF717A9"/>
    <w:rsid w:val="2D0E7361"/>
    <w:rsid w:val="2FA5177C"/>
    <w:rsid w:val="30526A28"/>
    <w:rsid w:val="32230771"/>
    <w:rsid w:val="32EE5E86"/>
    <w:rsid w:val="32FB67E2"/>
    <w:rsid w:val="34D23A7B"/>
    <w:rsid w:val="39E044AB"/>
    <w:rsid w:val="3B103714"/>
    <w:rsid w:val="3B6738AB"/>
    <w:rsid w:val="3BF16F66"/>
    <w:rsid w:val="3EBA141C"/>
    <w:rsid w:val="41D05755"/>
    <w:rsid w:val="428C3E4F"/>
    <w:rsid w:val="432F2454"/>
    <w:rsid w:val="45962498"/>
    <w:rsid w:val="46090493"/>
    <w:rsid w:val="464E3FDC"/>
    <w:rsid w:val="4A607CA7"/>
    <w:rsid w:val="5187378F"/>
    <w:rsid w:val="52C25561"/>
    <w:rsid w:val="54CA432C"/>
    <w:rsid w:val="5A272E2C"/>
    <w:rsid w:val="5A7D1B2E"/>
    <w:rsid w:val="5B7B2FC6"/>
    <w:rsid w:val="5CF3530B"/>
    <w:rsid w:val="5E6718E7"/>
    <w:rsid w:val="5EE119D1"/>
    <w:rsid w:val="62755297"/>
    <w:rsid w:val="63C12C87"/>
    <w:rsid w:val="64BF4C96"/>
    <w:rsid w:val="659F7A99"/>
    <w:rsid w:val="66445A65"/>
    <w:rsid w:val="6B7C4F72"/>
    <w:rsid w:val="6BBC636F"/>
    <w:rsid w:val="6C8A5B48"/>
    <w:rsid w:val="6DCC02D7"/>
    <w:rsid w:val="6FEB24FF"/>
    <w:rsid w:val="714C77AC"/>
    <w:rsid w:val="71D57417"/>
    <w:rsid w:val="71F57082"/>
    <w:rsid w:val="779041CA"/>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2121</Words>
  <Characters>2131</Characters>
  <Lines>8</Lines>
  <Paragraphs>2</Paragraphs>
  <TotalTime>0</TotalTime>
  <ScaleCrop>false</ScaleCrop>
  <LinksUpToDate>false</LinksUpToDate>
  <CharactersWithSpaces>2239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2024-11-28T08:37:55Z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127F53CFC0A7487783F59DF72CA3D432_13</vt:lpwstr>
  </property>
</Properties>
</file>