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A530D">
      <w:pPr>
        <w:spacing w:line="360" w:lineRule="auto"/>
        <w:jc w:val="center"/>
        <w:rPr>
          <w:rFonts w:ascii="黑体" w:hAnsi="黑体" w:eastAsia="黑体"/>
          <w:b/>
          <w:sz w:val="32"/>
          <w:szCs w:val="32"/>
          <w:highlight w:val="none"/>
        </w:rPr>
      </w:pPr>
      <w:r>
        <w:rPr>
          <w:rFonts w:hint="eastAsia" w:ascii="黑体" w:hAnsi="黑体" w:eastAsia="黑体"/>
          <w:b/>
          <w:sz w:val="32"/>
          <w:szCs w:val="32"/>
          <w:highlight w:val="none"/>
        </w:rPr>
        <w:t>承诺函</w:t>
      </w:r>
    </w:p>
    <w:p w14:paraId="4692B490">
      <w:pPr>
        <w:keepNext w:val="0"/>
        <w:keepLines w:val="0"/>
        <w:pageBreakBefore w:val="0"/>
        <w:kinsoku/>
        <w:wordWrap/>
        <w:overflowPunct/>
        <w:topLinePunct w:val="0"/>
        <w:autoSpaceDE/>
        <w:autoSpaceDN/>
        <w:bidi w:val="0"/>
        <w:adjustRightInd/>
        <w:snapToGrid/>
        <w:spacing w:line="42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14:paraId="48B394B4">
      <w:pPr>
        <w:keepNext w:val="0"/>
        <w:keepLines w:val="0"/>
        <w:pageBreakBefore w:val="0"/>
        <w:kinsoku/>
        <w:wordWrap/>
        <w:overflowPunct/>
        <w:topLinePunct w:val="0"/>
        <w:autoSpaceDE/>
        <w:autoSpaceDN/>
        <w:bidi w:val="0"/>
        <w:adjustRightInd/>
        <w:snapToGrid/>
        <w:spacing w:line="42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r>
        <w:rPr>
          <w:rFonts w:hint="eastAsia" w:asciiTheme="minorEastAsia" w:hAnsiTheme="minorEastAsia" w:eastAsiaTheme="minorEastAsia" w:cstheme="minorEastAsia"/>
          <w:sz w:val="20"/>
          <w:szCs w:val="20"/>
          <w:highlight w:val="none"/>
          <w:u w:val="single"/>
        </w:rPr>
        <w:t>杭州市拱墅区湖墅南路345号房屋5年租赁权</w:t>
      </w:r>
      <w:r>
        <w:rPr>
          <w:rFonts w:hint="eastAsia" w:asciiTheme="minorEastAsia" w:hAnsiTheme="minorEastAsia" w:eastAsiaTheme="minorEastAsia" w:cstheme="minorEastAsia"/>
          <w:sz w:val="20"/>
          <w:szCs w:val="20"/>
          <w:highlight w:val="none"/>
        </w:rPr>
        <w:t>项目，现做如下承诺：</w:t>
      </w:r>
    </w:p>
    <w:p w14:paraId="5DF5411D">
      <w:pPr>
        <w:keepNext w:val="0"/>
        <w:keepLines w:val="0"/>
        <w:pageBreakBefore w:val="0"/>
        <w:kinsoku/>
        <w:wordWrap/>
        <w:overflowPunct/>
        <w:topLinePunct w:val="0"/>
        <w:autoSpaceDE/>
        <w:autoSpaceDN/>
        <w:bidi w:val="0"/>
        <w:adjustRightInd/>
        <w:snapToGrid/>
        <w:spacing w:line="42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14:paraId="26965031">
      <w:pPr>
        <w:keepNext w:val="0"/>
        <w:keepLines w:val="0"/>
        <w:pageBreakBefore w:val="0"/>
        <w:widowControl/>
        <w:tabs>
          <w:tab w:val="left" w:pos="6975"/>
        </w:tabs>
        <w:kinsoku/>
        <w:wordWrap/>
        <w:overflowPunct/>
        <w:topLinePunct w:val="0"/>
        <w:autoSpaceDE/>
        <w:autoSpaceDN/>
        <w:bidi w:val="0"/>
        <w:adjustRightInd/>
        <w:snapToGrid/>
        <w:spacing w:line="42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14:paraId="1624BA0A">
      <w:pPr>
        <w:keepNext w:val="0"/>
        <w:keepLines w:val="0"/>
        <w:pageBreakBefore w:val="0"/>
        <w:kinsoku/>
        <w:wordWrap/>
        <w:overflowPunct/>
        <w:topLinePunct w:val="0"/>
        <w:autoSpaceDE/>
        <w:autoSpaceDN/>
        <w:bidi w:val="0"/>
        <w:adjustRightInd/>
        <w:snapToGrid/>
        <w:spacing w:line="420" w:lineRule="auto"/>
        <w:ind w:firstLine="400" w:firstLineChars="200"/>
        <w:textAlignment w:val="auto"/>
        <w:rPr>
          <w:rFonts w:asciiTheme="minorEastAsia" w:hAnsiTheme="minorEastAsia" w:eastAsiaTheme="minorEastAsia"/>
          <w:sz w:val="20"/>
          <w:szCs w:val="20"/>
          <w:highlight w:val="none"/>
        </w:rPr>
      </w:pPr>
      <w:r>
        <w:rPr>
          <w:rFonts w:hint="eastAsia" w:asciiTheme="minorEastAsia" w:hAnsiTheme="minorEastAsia" w:eastAsiaTheme="minorEastAsia" w:cstheme="minorEastAsia"/>
          <w:sz w:val="20"/>
          <w:szCs w:val="20"/>
          <w:highlight w:val="none"/>
        </w:rPr>
        <w:t>3、</w:t>
      </w:r>
      <w:r>
        <w:rPr>
          <w:rFonts w:hint="eastAsia" w:asciiTheme="minorEastAsia" w:hAnsiTheme="minorEastAsia" w:eastAsiaTheme="minorEastAsia" w:cstheme="minorEastAsia"/>
          <w:sz w:val="20"/>
          <w:szCs w:val="20"/>
          <w:highlight w:val="none"/>
          <w:lang w:val="en-US" w:eastAsia="zh-CN"/>
        </w:rPr>
        <w:t>我方</w:t>
      </w:r>
      <w:r>
        <w:rPr>
          <w:rFonts w:hint="eastAsia" w:asciiTheme="minorEastAsia" w:hAnsiTheme="minorEastAsia" w:eastAsiaTheme="minorEastAsia" w:cstheme="minorEastAsia"/>
          <w:sz w:val="20"/>
          <w:szCs w:val="20"/>
          <w:highlight w:val="none"/>
        </w:rPr>
        <w:t>同意在被确定为承租方之日起3个工作日内携带承租申请材料原件到杭交所完成现场确认和签署《房屋租赁合同》、《房产租赁安全管理责任书》。承租方须在《房屋租赁合同》、《房产租赁安全管理责任书》签署当天支付租赁保证金至出租方指定账户，须在《房屋租赁合同》签署之日起3日内支付首期租金至出租方指定账户。</w:t>
      </w:r>
    </w:p>
    <w:p w14:paraId="555D16F5">
      <w:pPr>
        <w:keepNext w:val="0"/>
        <w:keepLines w:val="0"/>
        <w:pageBreakBefore w:val="0"/>
        <w:kinsoku/>
        <w:wordWrap/>
        <w:overflowPunct/>
        <w:topLinePunct w:val="0"/>
        <w:autoSpaceDE/>
        <w:autoSpaceDN/>
        <w:bidi w:val="0"/>
        <w:adjustRightInd/>
        <w:snapToGrid/>
        <w:spacing w:line="42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4、</w:t>
      </w:r>
      <w:r>
        <w:rPr>
          <w:rFonts w:hint="eastAsia" w:asciiTheme="minorEastAsia" w:hAnsiTheme="minorEastAsia" w:eastAsiaTheme="minorEastAsia"/>
          <w:sz w:val="20"/>
          <w:szCs w:val="20"/>
          <w:highlight w:val="none"/>
          <w:lang w:val="en-US" w:eastAsia="zh-CN"/>
        </w:rPr>
        <w:t>同意承租方已付的交易保证金直接转为交易服务费，剩余部分由杭交所凭双方签署的《房屋租赁合同》或租金发票等相应凭证支付至承租方指定账户。</w:t>
      </w:r>
    </w:p>
    <w:p w14:paraId="7F23761D">
      <w:pPr>
        <w:keepNext w:val="0"/>
        <w:keepLines w:val="0"/>
        <w:pageBreakBefore w:val="0"/>
        <w:kinsoku/>
        <w:wordWrap/>
        <w:overflowPunct/>
        <w:topLinePunct w:val="0"/>
        <w:autoSpaceDE/>
        <w:autoSpaceDN/>
        <w:bidi w:val="0"/>
        <w:adjustRightInd/>
        <w:snapToGrid/>
        <w:spacing w:line="420" w:lineRule="auto"/>
        <w:ind w:firstLine="400" w:firstLineChars="200"/>
        <w:textAlignment w:val="auto"/>
        <w:rPr>
          <w:rFonts w:hint="eastAsia" w:ascii="宋体" w:hAnsi="宋体" w:eastAsia="宋体" w:cs="Times New Roman"/>
          <w:i w:val="0"/>
          <w:iCs w:val="0"/>
          <w:color w:val="auto"/>
          <w:sz w:val="21"/>
          <w:szCs w:val="21"/>
          <w:highlight w:val="none"/>
          <w:u w:val="none"/>
        </w:rPr>
      </w:pPr>
      <w:r>
        <w:rPr>
          <w:rFonts w:hint="eastAsia" w:asciiTheme="minorEastAsia" w:hAnsiTheme="minorEastAsia" w:eastAsiaTheme="minorEastAsia"/>
          <w:sz w:val="20"/>
          <w:szCs w:val="20"/>
          <w:highlight w:val="none"/>
          <w:lang w:val="en-US" w:eastAsia="zh-CN"/>
        </w:rPr>
        <w:t>5、</w:t>
      </w:r>
      <w:r>
        <w:rPr>
          <w:rFonts w:hint="eastAsia" w:ascii="宋体" w:hAnsi="宋体" w:eastAsia="宋体" w:cs="Times New Roman"/>
          <w:i w:val="0"/>
          <w:iCs w:val="0"/>
          <w:color w:val="auto"/>
          <w:sz w:val="21"/>
          <w:szCs w:val="21"/>
          <w:highlight w:val="none"/>
          <w:u w:val="none"/>
          <w:lang w:eastAsia="zh-CN"/>
        </w:rPr>
        <w:t>承租方</w:t>
      </w:r>
      <w:r>
        <w:rPr>
          <w:rFonts w:hint="eastAsia" w:ascii="宋体" w:hAnsi="宋体" w:eastAsia="宋体" w:cs="Times New Roman"/>
          <w:i w:val="0"/>
          <w:iCs w:val="0"/>
          <w:color w:val="auto"/>
          <w:sz w:val="21"/>
          <w:szCs w:val="21"/>
          <w:highlight w:val="none"/>
          <w:u w:val="none"/>
        </w:rPr>
        <w:t>将租赁标的物用于</w:t>
      </w:r>
      <w:r>
        <w:rPr>
          <w:rFonts w:hint="eastAsia" w:ascii="宋体" w:hAnsi="宋体"/>
          <w:i w:val="0"/>
          <w:iCs w:val="0"/>
          <w:color w:val="auto"/>
          <w:sz w:val="21"/>
          <w:szCs w:val="21"/>
          <w:highlight w:val="none"/>
          <w:u w:val="none"/>
        </w:rPr>
        <w:t>《房屋租赁合同》</w:t>
      </w:r>
      <w:r>
        <w:rPr>
          <w:rFonts w:hint="eastAsia" w:ascii="宋体" w:hAnsi="宋体" w:eastAsia="宋体" w:cs="Times New Roman"/>
          <w:i w:val="0"/>
          <w:iCs w:val="0"/>
          <w:color w:val="auto"/>
          <w:sz w:val="21"/>
          <w:szCs w:val="21"/>
          <w:highlight w:val="none"/>
          <w:u w:val="none"/>
        </w:rPr>
        <w:t>约定用途以外的其他用途的，须经</w:t>
      </w:r>
      <w:r>
        <w:rPr>
          <w:rFonts w:hint="eastAsia" w:ascii="宋体" w:hAnsi="宋体" w:eastAsia="宋体" w:cs="Times New Roman"/>
          <w:i w:val="0"/>
          <w:iCs w:val="0"/>
          <w:color w:val="auto"/>
          <w:sz w:val="21"/>
          <w:szCs w:val="21"/>
          <w:highlight w:val="none"/>
          <w:u w:val="none"/>
          <w:lang w:eastAsia="zh-CN"/>
        </w:rPr>
        <w:t>出租方</w:t>
      </w:r>
      <w:r>
        <w:rPr>
          <w:rFonts w:hint="eastAsia" w:ascii="宋体" w:hAnsi="宋体" w:eastAsia="宋体" w:cs="Times New Roman"/>
          <w:i w:val="0"/>
          <w:iCs w:val="0"/>
          <w:color w:val="auto"/>
          <w:sz w:val="21"/>
          <w:szCs w:val="21"/>
          <w:highlight w:val="none"/>
          <w:u w:val="none"/>
        </w:rPr>
        <w:t>书面同意，并按有关法律、法规规定办理改变租赁标的物用途的报批手续，</w:t>
      </w:r>
      <w:r>
        <w:rPr>
          <w:rFonts w:hint="eastAsia" w:ascii="宋体" w:hAnsi="宋体" w:eastAsia="宋体" w:cs="Times New Roman"/>
          <w:i w:val="0"/>
          <w:iCs w:val="0"/>
          <w:color w:val="auto"/>
          <w:sz w:val="21"/>
          <w:szCs w:val="21"/>
          <w:highlight w:val="none"/>
          <w:u w:val="none"/>
          <w:lang w:eastAsia="zh-CN"/>
        </w:rPr>
        <w:t>出租方</w:t>
      </w:r>
      <w:r>
        <w:rPr>
          <w:rFonts w:hint="eastAsia" w:ascii="宋体" w:hAnsi="宋体" w:eastAsia="宋体" w:cs="Times New Roman"/>
          <w:i w:val="0"/>
          <w:iCs w:val="0"/>
          <w:color w:val="auto"/>
          <w:sz w:val="21"/>
          <w:szCs w:val="21"/>
          <w:highlight w:val="none"/>
          <w:u w:val="none"/>
        </w:rPr>
        <w:t>可根据实际情况提供必要的协助，但所需费用均由</w:t>
      </w:r>
      <w:r>
        <w:rPr>
          <w:rFonts w:hint="eastAsia" w:ascii="宋体" w:hAnsi="宋体" w:eastAsia="宋体" w:cs="Times New Roman"/>
          <w:i w:val="0"/>
          <w:iCs w:val="0"/>
          <w:color w:val="auto"/>
          <w:sz w:val="21"/>
          <w:szCs w:val="21"/>
          <w:highlight w:val="none"/>
          <w:u w:val="none"/>
          <w:lang w:eastAsia="zh-CN"/>
        </w:rPr>
        <w:t>承租方</w:t>
      </w:r>
      <w:r>
        <w:rPr>
          <w:rFonts w:hint="eastAsia" w:ascii="宋体" w:hAnsi="宋体" w:eastAsia="宋体" w:cs="Times New Roman"/>
          <w:i w:val="0"/>
          <w:iCs w:val="0"/>
          <w:color w:val="auto"/>
          <w:sz w:val="21"/>
          <w:szCs w:val="21"/>
          <w:highlight w:val="none"/>
          <w:u w:val="none"/>
        </w:rPr>
        <w:t>承担。</w:t>
      </w:r>
    </w:p>
    <w:p w14:paraId="407B0DEE">
      <w:pPr>
        <w:keepNext w:val="0"/>
        <w:keepLines w:val="0"/>
        <w:pageBreakBefore w:val="0"/>
        <w:kinsoku/>
        <w:wordWrap/>
        <w:overflowPunct/>
        <w:topLinePunct w:val="0"/>
        <w:autoSpaceDE/>
        <w:autoSpaceDN/>
        <w:bidi w:val="0"/>
        <w:adjustRightInd/>
        <w:snapToGrid/>
        <w:spacing w:line="420" w:lineRule="auto"/>
        <w:ind w:firstLine="420" w:firstLineChars="200"/>
        <w:textAlignment w:val="auto"/>
        <w:rPr>
          <w:rFonts w:hint="eastAsia" w:ascii="宋体" w:hAnsi="宋体" w:eastAsia="宋体" w:cs="Times New Roman"/>
          <w:i w:val="0"/>
          <w:iCs w:val="0"/>
          <w:color w:val="auto"/>
          <w:sz w:val="21"/>
          <w:szCs w:val="21"/>
          <w:highlight w:val="none"/>
          <w:u w:val="none"/>
          <w:lang w:val="en-US" w:eastAsia="zh-CN"/>
        </w:rPr>
      </w:pPr>
      <w:r>
        <w:rPr>
          <w:rFonts w:hint="eastAsia" w:ascii="宋体" w:hAnsi="宋体" w:eastAsia="宋体" w:cs="Times New Roman"/>
          <w:i w:val="0"/>
          <w:iCs w:val="0"/>
          <w:color w:val="auto"/>
          <w:sz w:val="21"/>
          <w:szCs w:val="21"/>
          <w:highlight w:val="none"/>
          <w:u w:val="none"/>
          <w:lang w:val="en-US" w:eastAsia="zh-CN"/>
        </w:rPr>
        <w:t>6、</w:t>
      </w:r>
      <w:r>
        <w:rPr>
          <w:rFonts w:hint="eastAsia" w:ascii="宋体" w:hAnsi="宋体"/>
          <w:i w:val="0"/>
          <w:iCs w:val="0"/>
          <w:color w:val="auto"/>
          <w:sz w:val="21"/>
          <w:szCs w:val="21"/>
          <w:highlight w:val="none"/>
          <w:u w:val="none"/>
          <w:lang w:eastAsia="zh-CN"/>
        </w:rPr>
        <w:t>承租方在租赁标的物内进行经营活动前，应向政府有关部门申请必要的执照、批准证书或许可证等（如法律、法规要求），出租方可根据实际情况提供必要的协助，相关费用均由承租方承担。承租方应按照该等执照、批准证等证书或许可证的规定进行经营活动。</w:t>
      </w:r>
      <w:r>
        <w:rPr>
          <w:rFonts w:hint="eastAsia" w:ascii="宋体" w:hAnsi="宋体" w:eastAsia="宋体" w:cs="Times New Roman"/>
          <w:i w:val="0"/>
          <w:iCs w:val="0"/>
          <w:color w:val="auto"/>
          <w:sz w:val="21"/>
          <w:szCs w:val="21"/>
          <w:highlight w:val="none"/>
          <w:u w:val="none"/>
          <w:lang w:eastAsia="zh-CN"/>
        </w:rPr>
        <w:t>租赁期间，</w:t>
      </w:r>
      <w:r>
        <w:rPr>
          <w:rFonts w:hint="eastAsia" w:ascii="宋体" w:hAnsi="宋体" w:eastAsia="宋体" w:cs="Times New Roman"/>
          <w:i w:val="0"/>
          <w:iCs w:val="0"/>
          <w:color w:val="auto"/>
          <w:sz w:val="21"/>
          <w:szCs w:val="21"/>
          <w:highlight w:val="none"/>
          <w:u w:val="none"/>
          <w:lang w:val="en-US" w:eastAsia="zh-CN"/>
        </w:rPr>
        <w:t>承租</w:t>
      </w:r>
      <w:r>
        <w:rPr>
          <w:rFonts w:hint="eastAsia" w:ascii="宋体" w:hAnsi="宋体" w:eastAsia="宋体" w:cs="Times New Roman"/>
          <w:i w:val="0"/>
          <w:iCs w:val="0"/>
          <w:color w:val="auto"/>
          <w:sz w:val="21"/>
          <w:szCs w:val="21"/>
          <w:highlight w:val="none"/>
          <w:u w:val="none"/>
          <w:lang w:eastAsia="zh-CN"/>
        </w:rPr>
        <w:t>方经营必须符合</w:t>
      </w:r>
      <w:r>
        <w:rPr>
          <w:rFonts w:hint="eastAsia" w:ascii="宋体" w:hAnsi="宋体" w:eastAsia="宋体" w:cs="Times New Roman"/>
          <w:i w:val="0"/>
          <w:iCs w:val="0"/>
          <w:color w:val="auto"/>
          <w:sz w:val="21"/>
          <w:szCs w:val="21"/>
          <w:highlight w:val="none"/>
          <w:u w:val="none"/>
          <w:lang w:val="en-US" w:eastAsia="zh-CN"/>
        </w:rPr>
        <w:t>出租</w:t>
      </w:r>
      <w:r>
        <w:rPr>
          <w:rFonts w:hint="eastAsia" w:ascii="宋体" w:hAnsi="宋体" w:eastAsia="宋体" w:cs="Times New Roman"/>
          <w:i w:val="0"/>
          <w:iCs w:val="0"/>
          <w:color w:val="auto"/>
          <w:sz w:val="21"/>
          <w:szCs w:val="21"/>
          <w:highlight w:val="none"/>
          <w:u w:val="none"/>
          <w:lang w:eastAsia="zh-CN"/>
        </w:rPr>
        <w:t>方统一经营业态，按申报内容合法经营，如改变经营内容，必须取得</w:t>
      </w:r>
      <w:r>
        <w:rPr>
          <w:rFonts w:hint="eastAsia" w:ascii="宋体" w:hAnsi="宋体" w:eastAsia="宋体" w:cs="Times New Roman"/>
          <w:i w:val="0"/>
          <w:iCs w:val="0"/>
          <w:color w:val="auto"/>
          <w:sz w:val="21"/>
          <w:szCs w:val="21"/>
          <w:highlight w:val="none"/>
          <w:u w:val="none"/>
          <w:lang w:val="en-US" w:eastAsia="zh-CN"/>
        </w:rPr>
        <w:t>出租</w:t>
      </w:r>
      <w:r>
        <w:rPr>
          <w:rFonts w:hint="eastAsia" w:ascii="宋体" w:hAnsi="宋体" w:eastAsia="宋体" w:cs="Times New Roman"/>
          <w:i w:val="0"/>
          <w:iCs w:val="0"/>
          <w:color w:val="auto"/>
          <w:sz w:val="21"/>
          <w:szCs w:val="21"/>
          <w:highlight w:val="none"/>
          <w:u w:val="none"/>
          <w:lang w:eastAsia="zh-CN"/>
        </w:rPr>
        <w:t>方书面同意。</w:t>
      </w:r>
    </w:p>
    <w:p w14:paraId="3F8E299E">
      <w:pPr>
        <w:keepNext w:val="0"/>
        <w:keepLines w:val="0"/>
        <w:pageBreakBefore w:val="0"/>
        <w:kinsoku/>
        <w:wordWrap/>
        <w:overflowPunct/>
        <w:topLinePunct w:val="0"/>
        <w:autoSpaceDE/>
        <w:autoSpaceDN/>
        <w:bidi w:val="0"/>
        <w:adjustRightInd/>
        <w:snapToGrid/>
        <w:spacing w:line="42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7、同意</w:t>
      </w:r>
      <w:r>
        <w:rPr>
          <w:rFonts w:hint="eastAsia" w:asciiTheme="minorEastAsia" w:hAnsiTheme="minorEastAsia" w:eastAsiaTheme="minorEastAsia"/>
          <w:sz w:val="20"/>
          <w:szCs w:val="20"/>
          <w:highlight w:val="none"/>
        </w:rPr>
        <w:t>出租方与承租方交付、接收租赁房屋时，应当签署一份交接书，交接书应当载明交接日期及租赁房屋之状况；交接书一旦签署，视同承租方已实际取得租赁房屋使用权，则双方的交付、接收义务立即完成。</w:t>
      </w:r>
    </w:p>
    <w:p w14:paraId="5B8DC121">
      <w:pPr>
        <w:keepNext w:val="0"/>
        <w:keepLines w:val="0"/>
        <w:pageBreakBefore w:val="0"/>
        <w:kinsoku/>
        <w:wordWrap/>
        <w:overflowPunct/>
        <w:topLinePunct w:val="0"/>
        <w:autoSpaceDE/>
        <w:autoSpaceDN/>
        <w:bidi w:val="0"/>
        <w:adjustRightInd/>
        <w:snapToGrid/>
        <w:spacing w:line="42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8、</w:t>
      </w:r>
      <w:r>
        <w:rPr>
          <w:rFonts w:hint="eastAsia" w:asciiTheme="minorEastAsia" w:hAnsiTheme="minorEastAsia" w:eastAsiaTheme="minorEastAsia"/>
          <w:sz w:val="20"/>
          <w:szCs w:val="20"/>
          <w:highlight w:val="none"/>
        </w:rPr>
        <w:t>本次租赁房屋的交接，在出租方与承租方之间进行。承租方付清第一期租金、租赁保证金后由出租方在起租日前将租赁房屋交付给承租方。如承租方逾期付款，出租方有权延期交付，租期不顺延。</w:t>
      </w:r>
    </w:p>
    <w:p w14:paraId="2D8698C4">
      <w:pPr>
        <w:keepNext w:val="0"/>
        <w:keepLines w:val="0"/>
        <w:pageBreakBefore w:val="0"/>
        <w:kinsoku/>
        <w:wordWrap/>
        <w:overflowPunct/>
        <w:topLinePunct w:val="0"/>
        <w:autoSpaceDE/>
        <w:autoSpaceDN/>
        <w:bidi w:val="0"/>
        <w:adjustRightInd/>
        <w:snapToGrid/>
        <w:spacing w:line="42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租赁房屋的原承租人获得本次租赁权的，按约定付清第一期租金、租赁保证金、交易服务费后并签署交接书，即视作出租方已完成本次租赁权的交付。（原承租人适用）</w:t>
      </w:r>
    </w:p>
    <w:p w14:paraId="2A3C3E52">
      <w:pPr>
        <w:keepNext w:val="0"/>
        <w:keepLines w:val="0"/>
        <w:pageBreakBefore w:val="0"/>
        <w:kinsoku/>
        <w:wordWrap/>
        <w:overflowPunct/>
        <w:topLinePunct w:val="0"/>
        <w:autoSpaceDE/>
        <w:autoSpaceDN/>
        <w:bidi w:val="0"/>
        <w:adjustRightInd/>
        <w:snapToGrid/>
        <w:spacing w:line="42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若承租方为原承租人外的其他人的，承租方应理解出租方在清退原承租人工作方面的复杂性。如果因出租方无法顺利收回租赁房屋原因导致延迟交付的，不视为出租方违约。承租方须无条件同意等待租赁房屋的腾退，直至交付止，等待期间不得要求退回已交的第一期租金、租赁保证金、交易服务费或修改《房屋租赁合同》。实际交付时，出租方与承租方补签《补充协议书》，明确租期起始时间等。租赁期以《补充协议书》上确定的交付次日起算，即以实际交付租赁房屋之次日起算租赁期限，自动后延为租赁期满，在此期间承租方如有损失，全部自行承担。（非原承租人适用）</w:t>
      </w:r>
    </w:p>
    <w:p w14:paraId="6E4C3555">
      <w:pPr>
        <w:keepNext w:val="0"/>
        <w:keepLines w:val="0"/>
        <w:pageBreakBefore w:val="0"/>
        <w:numPr>
          <w:ilvl w:val="0"/>
          <w:numId w:val="0"/>
        </w:numPr>
        <w:kinsoku/>
        <w:wordWrap/>
        <w:overflowPunct/>
        <w:topLinePunct w:val="0"/>
        <w:autoSpaceDE/>
        <w:autoSpaceDN/>
        <w:bidi w:val="0"/>
        <w:adjustRightInd/>
        <w:snapToGrid/>
        <w:spacing w:line="420" w:lineRule="auto"/>
        <w:ind w:firstLine="400" w:firstLineChars="200"/>
        <w:textAlignment w:val="auto"/>
        <w:rPr>
          <w:rFonts w:hint="eastAsia" w:asciiTheme="minorEastAsia" w:hAnsiTheme="minorEastAsia" w:eastAsiaTheme="minorEastAsia"/>
          <w:sz w:val="20"/>
          <w:szCs w:val="20"/>
          <w:highlight w:val="none"/>
        </w:rPr>
      </w:pPr>
      <w:r>
        <w:rPr>
          <w:rFonts w:hint="eastAsia" w:cs="Times New Roman" w:asciiTheme="minorEastAsia" w:hAnsiTheme="minorEastAsia" w:eastAsiaTheme="minorEastAsia"/>
          <w:kern w:val="2"/>
          <w:sz w:val="20"/>
          <w:szCs w:val="20"/>
          <w:lang w:val="en-US" w:eastAsia="zh-CN" w:bidi="ar-SA"/>
        </w:rPr>
        <w:t>9、</w:t>
      </w:r>
      <w:r>
        <w:rPr>
          <w:rFonts w:hint="eastAsia" w:ascii="宋体" w:hAnsi="宋体" w:eastAsia="宋体" w:cs="Times New Roman"/>
          <w:i w:val="0"/>
          <w:iCs w:val="0"/>
          <w:color w:val="auto"/>
          <w:sz w:val="21"/>
          <w:szCs w:val="21"/>
          <w:highlight w:val="none"/>
          <w:u w:val="none"/>
          <w:lang w:val="zh-CN" w:eastAsia="zh-CN"/>
        </w:rPr>
        <w:t>在《房屋租赁合同》期限内，</w:t>
      </w:r>
      <w:r>
        <w:rPr>
          <w:rFonts w:hint="eastAsia" w:ascii="宋体" w:hAnsi="宋体" w:eastAsia="宋体" w:cs="Times New Roman"/>
          <w:i w:val="0"/>
          <w:iCs w:val="0"/>
          <w:color w:val="auto"/>
          <w:sz w:val="21"/>
          <w:szCs w:val="21"/>
          <w:highlight w:val="none"/>
          <w:u w:val="none"/>
          <w:lang w:val="en-US" w:eastAsia="zh-CN"/>
        </w:rPr>
        <w:t>承租</w:t>
      </w:r>
      <w:r>
        <w:rPr>
          <w:rFonts w:hint="eastAsia" w:ascii="宋体" w:hAnsi="宋体" w:eastAsia="宋体" w:cs="Times New Roman"/>
          <w:i w:val="0"/>
          <w:iCs w:val="0"/>
          <w:color w:val="auto"/>
          <w:sz w:val="21"/>
          <w:szCs w:val="21"/>
          <w:highlight w:val="none"/>
          <w:u w:val="none"/>
          <w:lang w:val="zh-CN" w:eastAsia="zh-CN"/>
        </w:rPr>
        <w:t>方根据业务需要，在不影响房屋结构安全和消防安全的原则下，可以对该房屋进行装修、改动，但装修、改动方案必须先经</w:t>
      </w:r>
      <w:r>
        <w:rPr>
          <w:rFonts w:hint="eastAsia" w:ascii="宋体" w:hAnsi="宋体" w:eastAsia="宋体" w:cs="Times New Roman"/>
          <w:i w:val="0"/>
          <w:iCs w:val="0"/>
          <w:color w:val="auto"/>
          <w:sz w:val="21"/>
          <w:szCs w:val="21"/>
          <w:highlight w:val="none"/>
          <w:u w:val="none"/>
          <w:lang w:val="en-US" w:eastAsia="zh-CN"/>
        </w:rPr>
        <w:t>出租</w:t>
      </w:r>
      <w:r>
        <w:rPr>
          <w:rFonts w:hint="eastAsia" w:ascii="宋体" w:hAnsi="宋体" w:eastAsia="宋体" w:cs="Times New Roman"/>
          <w:i w:val="0"/>
          <w:iCs w:val="0"/>
          <w:color w:val="auto"/>
          <w:sz w:val="21"/>
          <w:szCs w:val="21"/>
          <w:highlight w:val="none"/>
          <w:u w:val="none"/>
          <w:lang w:val="zh-CN" w:eastAsia="zh-CN"/>
        </w:rPr>
        <w:t>方书面认可，且装修、改造、修改及其它改进应报杭州市政府有关部门审批同意方可实施，相关费用由</w:t>
      </w:r>
      <w:r>
        <w:rPr>
          <w:rFonts w:hint="eastAsia" w:ascii="宋体" w:hAnsi="宋体" w:eastAsia="宋体" w:cs="Times New Roman"/>
          <w:i w:val="0"/>
          <w:iCs w:val="0"/>
          <w:color w:val="auto"/>
          <w:sz w:val="21"/>
          <w:szCs w:val="21"/>
          <w:highlight w:val="none"/>
          <w:u w:val="none"/>
          <w:lang w:val="en-US" w:eastAsia="zh-CN"/>
        </w:rPr>
        <w:t>承租</w:t>
      </w:r>
      <w:r>
        <w:rPr>
          <w:rFonts w:hint="eastAsia" w:ascii="宋体" w:hAnsi="宋体" w:eastAsia="宋体" w:cs="Times New Roman"/>
          <w:i w:val="0"/>
          <w:iCs w:val="0"/>
          <w:color w:val="auto"/>
          <w:sz w:val="21"/>
          <w:szCs w:val="21"/>
          <w:highlight w:val="none"/>
          <w:u w:val="none"/>
          <w:lang w:val="zh-CN" w:eastAsia="zh-CN"/>
        </w:rPr>
        <w:t>方承担。</w:t>
      </w:r>
    </w:p>
    <w:p w14:paraId="665BFDB5">
      <w:pPr>
        <w:keepNext w:val="0"/>
        <w:keepLines w:val="0"/>
        <w:pageBreakBefore w:val="0"/>
        <w:numPr>
          <w:ilvl w:val="0"/>
          <w:numId w:val="0"/>
        </w:numPr>
        <w:kinsoku/>
        <w:wordWrap/>
        <w:overflowPunct/>
        <w:topLinePunct w:val="0"/>
        <w:autoSpaceDE/>
        <w:autoSpaceDN/>
        <w:bidi w:val="0"/>
        <w:adjustRightInd/>
        <w:snapToGrid/>
        <w:spacing w:line="420" w:lineRule="auto"/>
        <w:ind w:firstLine="400" w:firstLineChars="200"/>
        <w:textAlignment w:val="auto"/>
        <w:rPr>
          <w:rFonts w:hint="eastAsia" w:asciiTheme="minorEastAsia" w:hAnsiTheme="minorEastAsia" w:eastAsiaTheme="minorEastAsia"/>
          <w:sz w:val="20"/>
          <w:szCs w:val="20"/>
          <w:highlight w:val="none"/>
        </w:rPr>
      </w:pPr>
      <w:r>
        <w:rPr>
          <w:rFonts w:hint="eastAsia" w:cs="Times New Roman" w:asciiTheme="minorEastAsia" w:hAnsiTheme="minorEastAsia" w:eastAsiaTheme="minorEastAsia"/>
          <w:kern w:val="2"/>
          <w:sz w:val="20"/>
          <w:szCs w:val="20"/>
          <w:lang w:val="en-US" w:eastAsia="zh-CN" w:bidi="ar-SA"/>
        </w:rPr>
        <w:t>10、</w:t>
      </w:r>
      <w:r>
        <w:rPr>
          <w:rFonts w:hint="eastAsia" w:ascii="宋体" w:hAnsi="宋体"/>
          <w:i w:val="0"/>
          <w:iCs w:val="0"/>
          <w:color w:val="auto"/>
          <w:sz w:val="21"/>
          <w:szCs w:val="21"/>
          <w:highlight w:val="none"/>
          <w:u w:val="none"/>
          <w:lang w:val="zh-CN" w:eastAsia="zh-CN"/>
        </w:rPr>
        <w:t>租赁期间，防火安全，门前三包，综合治理及安全、保卫等工作，承租方应执行当地有关部门规定并承担全部责任、费用，服从出租方监督检查。承租方需与出租方签订综合治理及消防责任书，按照消防要求配备必须的消防器材。</w:t>
      </w:r>
    </w:p>
    <w:p w14:paraId="5398BD7A">
      <w:pPr>
        <w:keepNext w:val="0"/>
        <w:keepLines w:val="0"/>
        <w:pageBreakBefore w:val="0"/>
        <w:numPr>
          <w:ilvl w:val="0"/>
          <w:numId w:val="0"/>
        </w:numPr>
        <w:kinsoku/>
        <w:wordWrap/>
        <w:overflowPunct/>
        <w:topLinePunct w:val="0"/>
        <w:autoSpaceDE/>
        <w:autoSpaceDN/>
        <w:bidi w:val="0"/>
        <w:adjustRightInd/>
        <w:snapToGrid/>
        <w:spacing w:line="42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11、承租方如需申请制作与其经营业务相关的标识或广告，应事先将制作方案书面提交出租方审核，征得出租方书面同意后，按规定向政府有关部门报批，经政府部门批准后方可进行实施。承租方未经出租方或政府有关部门审批同意，不得擅自在该房屋的任何部位设立文字、图案等标识或广告等宣传物品。一经发现，承租方必须及时拆除，否则按违约处理。</w:t>
      </w:r>
    </w:p>
    <w:p w14:paraId="25C07C78">
      <w:pPr>
        <w:keepNext w:val="0"/>
        <w:keepLines w:val="0"/>
        <w:pageBreakBefore w:val="0"/>
        <w:numPr>
          <w:ilvl w:val="0"/>
          <w:numId w:val="0"/>
        </w:numPr>
        <w:kinsoku/>
        <w:wordWrap/>
        <w:overflowPunct/>
        <w:topLinePunct w:val="0"/>
        <w:autoSpaceDE/>
        <w:autoSpaceDN/>
        <w:bidi w:val="0"/>
        <w:adjustRightInd/>
        <w:snapToGrid/>
        <w:spacing w:line="42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如因承租方设置的广告、标识等物件致使任何第三方人身损害、财产损失的，则由此所产生的一切法律后果及经济赔偿全部由承租方承担。</w:t>
      </w:r>
    </w:p>
    <w:p w14:paraId="59728B4E">
      <w:pPr>
        <w:keepNext w:val="0"/>
        <w:keepLines w:val="0"/>
        <w:pageBreakBefore w:val="0"/>
        <w:numPr>
          <w:ilvl w:val="0"/>
          <w:numId w:val="1"/>
        </w:numPr>
        <w:kinsoku/>
        <w:wordWrap/>
        <w:overflowPunct/>
        <w:topLinePunct w:val="0"/>
        <w:autoSpaceDE/>
        <w:autoSpaceDN/>
        <w:bidi w:val="0"/>
        <w:adjustRightInd/>
        <w:snapToGrid/>
        <w:spacing w:line="420" w:lineRule="auto"/>
        <w:ind w:firstLine="420" w:firstLineChars="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租赁期内，未经出租方书面同意，承租方不得擅自对租赁房屋进行转让、转包、转借、转租、分租（未经出租方书面认可的联营、合伙、合股、合作、承包等均视为转租）。</w:t>
      </w:r>
    </w:p>
    <w:p w14:paraId="5F4A85C4">
      <w:pPr>
        <w:keepNext w:val="0"/>
        <w:keepLines w:val="0"/>
        <w:pageBreakBefore w:val="0"/>
        <w:numPr>
          <w:ilvl w:val="0"/>
          <w:numId w:val="1"/>
        </w:numPr>
        <w:kinsoku/>
        <w:wordWrap/>
        <w:overflowPunct/>
        <w:topLinePunct w:val="0"/>
        <w:autoSpaceDE/>
        <w:autoSpaceDN/>
        <w:bidi w:val="0"/>
        <w:adjustRightInd/>
        <w:snapToGrid/>
        <w:spacing w:line="420" w:lineRule="auto"/>
        <w:ind w:firstLine="420" w:firstLineChars="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租赁期限内，未经出租方书面同意及有关部门批准，承租方不得擅自更改或拆除租赁房屋的主体结构，或其任何部分或任何附属设施导致房屋无法正常使用；或严重损坏租赁场所内的附属设施、公共区域或公共设施。</w:t>
      </w:r>
    </w:p>
    <w:p w14:paraId="6339AD67">
      <w:pPr>
        <w:keepNext w:val="0"/>
        <w:keepLines w:val="0"/>
        <w:pageBreakBefore w:val="0"/>
        <w:numPr>
          <w:ilvl w:val="0"/>
          <w:numId w:val="0"/>
        </w:numPr>
        <w:kinsoku/>
        <w:wordWrap/>
        <w:overflowPunct/>
        <w:topLinePunct w:val="0"/>
        <w:autoSpaceDE/>
        <w:autoSpaceDN/>
        <w:bidi w:val="0"/>
        <w:adjustRightInd/>
        <w:snapToGrid/>
        <w:spacing w:line="420" w:lineRule="auto"/>
        <w:ind w:firstLine="420" w:firstLineChars="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14、出租方与承租方的权利义务详见《房屋租赁合同》（样本）。</w:t>
      </w:r>
    </w:p>
    <w:p w14:paraId="049BDC0B">
      <w:pPr>
        <w:keepNext w:val="0"/>
        <w:keepLines w:val="0"/>
        <w:pageBreakBefore w:val="0"/>
        <w:numPr>
          <w:ilvl w:val="0"/>
          <w:numId w:val="0"/>
        </w:numPr>
        <w:kinsoku/>
        <w:wordWrap/>
        <w:overflowPunct/>
        <w:topLinePunct w:val="0"/>
        <w:autoSpaceDE/>
        <w:autoSpaceDN/>
        <w:bidi w:val="0"/>
        <w:adjustRightInd/>
        <w:snapToGrid/>
        <w:spacing w:line="420" w:lineRule="auto"/>
        <w:ind w:firstLine="420" w:firstLineChars="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15、本项目房屋交付以附件《房屋租赁合同》样本相关内容为准。</w:t>
      </w:r>
    </w:p>
    <w:p w14:paraId="2DA57CB9">
      <w:pPr>
        <w:keepNext w:val="0"/>
        <w:keepLines w:val="0"/>
        <w:pageBreakBefore w:val="0"/>
        <w:numPr>
          <w:ilvl w:val="0"/>
          <w:numId w:val="0"/>
        </w:numPr>
        <w:kinsoku/>
        <w:wordWrap/>
        <w:overflowPunct/>
        <w:topLinePunct w:val="0"/>
        <w:autoSpaceDE/>
        <w:autoSpaceDN/>
        <w:bidi w:val="0"/>
        <w:adjustRightInd/>
        <w:snapToGrid/>
        <w:spacing w:line="420" w:lineRule="auto"/>
        <w:ind w:firstLine="420" w:firstLineChars="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16、</w:t>
      </w:r>
      <w:r>
        <w:rPr>
          <w:rFonts w:hint="eastAsia" w:ascii="宋体" w:hAnsi="宋体"/>
          <w:sz w:val="21"/>
          <w:szCs w:val="21"/>
          <w:highlight w:val="none"/>
        </w:rPr>
        <w:t>本项目成交的，承租方须交纳交易服务费，计算标准如下：（1）本次交易有二个及以上意向承租方报名且成交的，按照</w:t>
      </w:r>
      <w:r>
        <w:rPr>
          <w:rFonts w:hint="eastAsia" w:ascii="宋体" w:hAnsi="宋体"/>
          <w:sz w:val="21"/>
          <w:szCs w:val="21"/>
          <w:highlight w:val="none"/>
          <w:lang w:val="en-US" w:eastAsia="zh-CN"/>
        </w:rPr>
        <w:t>首年一个月租金计取</w:t>
      </w:r>
      <w:r>
        <w:rPr>
          <w:rFonts w:hint="eastAsia" w:ascii="宋体" w:hAnsi="宋体"/>
          <w:sz w:val="21"/>
          <w:szCs w:val="21"/>
          <w:highlight w:val="none"/>
        </w:rPr>
        <w:t>；（2）本次交易只有一位意向承租方且成交的，按照</w:t>
      </w:r>
      <w:r>
        <w:rPr>
          <w:rFonts w:hint="eastAsia" w:ascii="宋体" w:hAnsi="宋体"/>
          <w:sz w:val="21"/>
          <w:szCs w:val="21"/>
          <w:highlight w:val="none"/>
          <w:lang w:val="en-US" w:eastAsia="zh-CN"/>
        </w:rPr>
        <w:t>首年半个月租金计取</w:t>
      </w:r>
      <w:r>
        <w:rPr>
          <w:rFonts w:hint="eastAsia" w:ascii="宋体" w:hAnsi="宋体"/>
          <w:sz w:val="21"/>
          <w:szCs w:val="21"/>
          <w:highlight w:val="none"/>
        </w:rPr>
        <w:t>。</w:t>
      </w:r>
    </w:p>
    <w:p w14:paraId="229E36DD">
      <w:pPr>
        <w:keepNext w:val="0"/>
        <w:keepLines w:val="0"/>
        <w:pageBreakBefore w:val="0"/>
        <w:kinsoku/>
        <w:wordWrap/>
        <w:overflowPunct/>
        <w:topLinePunct w:val="0"/>
        <w:autoSpaceDE/>
        <w:autoSpaceDN/>
        <w:bidi w:val="0"/>
        <w:adjustRightInd/>
        <w:snapToGrid/>
        <w:spacing w:line="420" w:lineRule="auto"/>
        <w:ind w:firstLine="400" w:firstLineChars="200"/>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17</w:t>
      </w:r>
      <w:bookmarkStart w:id="0" w:name="_GoBack"/>
      <w:bookmarkEnd w:id="0"/>
      <w:r>
        <w:rPr>
          <w:rFonts w:asciiTheme="minorEastAsia" w:hAnsiTheme="minorEastAsia" w:eastAsiaTheme="minorEastAsia"/>
          <w:sz w:val="20"/>
          <w:szCs w:val="20"/>
          <w:highlight w:val="none"/>
        </w:rPr>
        <w:t>、若非</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原因，出现以下任一情况时，</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交纳的保证金</w:t>
      </w:r>
      <w:r>
        <w:rPr>
          <w:rFonts w:hint="eastAsia" w:asciiTheme="minorEastAsia" w:hAnsiTheme="minorEastAsia" w:eastAsiaTheme="minorEastAsia"/>
          <w:sz w:val="20"/>
          <w:szCs w:val="20"/>
          <w:highlight w:val="none"/>
        </w:rPr>
        <w:t>不予退还</w:t>
      </w:r>
      <w:r>
        <w:rPr>
          <w:rFonts w:asciiTheme="minorEastAsia" w:hAnsiTheme="minorEastAsia" w:eastAsiaTheme="minorEastAsia"/>
          <w:sz w:val="20"/>
          <w:szCs w:val="20"/>
          <w:highlight w:val="none"/>
        </w:rPr>
        <w:t>，先用于补偿</w:t>
      </w:r>
      <w:r>
        <w:rPr>
          <w:rFonts w:hint="eastAsia" w:asciiTheme="minorEastAsia" w:hAnsiTheme="minorEastAsia" w:eastAsiaTheme="minorEastAsia"/>
          <w:sz w:val="20"/>
          <w:szCs w:val="20"/>
          <w:highlight w:val="none"/>
          <w:u w:val="single"/>
        </w:rPr>
        <w:t>杭交所</w:t>
      </w:r>
      <w:r>
        <w:rPr>
          <w:rFonts w:asciiTheme="minorEastAsia" w:hAnsiTheme="minorEastAsia" w:eastAsiaTheme="minorEastAsia"/>
          <w:sz w:val="20"/>
          <w:szCs w:val="20"/>
          <w:highlight w:val="none"/>
        </w:rPr>
        <w:t>的各项服务费，剩余部分作为对</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的经济补偿金，保证金不足以补偿的，相关方有权按照实际损失继续追诉：</w:t>
      </w:r>
      <w:r>
        <w:rPr>
          <w:rFonts w:hint="eastAsia" w:asciiTheme="minorEastAsia" w:hAnsiTheme="minorEastAsia" w:eastAsiaTheme="minorEastAsia"/>
          <w:sz w:val="20"/>
          <w:szCs w:val="20"/>
          <w:highlight w:val="none"/>
        </w:rPr>
        <w:t xml:space="preserve"> </w:t>
      </w:r>
    </w:p>
    <w:p w14:paraId="4FC57B71">
      <w:pPr>
        <w:keepNext w:val="0"/>
        <w:keepLines w:val="0"/>
        <w:pageBreakBefore w:val="0"/>
        <w:kinsoku/>
        <w:wordWrap/>
        <w:overflowPunct/>
        <w:topLinePunct w:val="0"/>
        <w:autoSpaceDE/>
        <w:autoSpaceDN/>
        <w:bidi w:val="0"/>
        <w:adjustRightInd/>
        <w:snapToGrid/>
        <w:spacing w:line="42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（1）意向承租方提交承租申请材料并交纳交易保证金后单方撤回承租申请的；</w:t>
      </w:r>
    </w:p>
    <w:p w14:paraId="1BB6E9B1">
      <w:pPr>
        <w:keepNext w:val="0"/>
        <w:keepLines w:val="0"/>
        <w:pageBreakBefore w:val="0"/>
        <w:kinsoku/>
        <w:wordWrap/>
        <w:overflowPunct/>
        <w:topLinePunct w:val="0"/>
        <w:autoSpaceDE/>
        <w:autoSpaceDN/>
        <w:bidi w:val="0"/>
        <w:adjustRightInd/>
        <w:snapToGrid/>
        <w:spacing w:line="42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（2）产生符合条件的意向承租方后，各意向承租方在竞价期间均不报价的；</w:t>
      </w:r>
    </w:p>
    <w:p w14:paraId="45417829">
      <w:pPr>
        <w:keepNext w:val="0"/>
        <w:keepLines w:val="0"/>
        <w:pageBreakBefore w:val="0"/>
        <w:kinsoku/>
        <w:wordWrap/>
        <w:overflowPunct/>
        <w:topLinePunct w:val="0"/>
        <w:autoSpaceDE/>
        <w:autoSpaceDN/>
        <w:bidi w:val="0"/>
        <w:adjustRightInd/>
        <w:snapToGrid/>
        <w:spacing w:line="42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（3）在被确定为承租方后未按约定签署《房屋租赁合同》、《房产租赁安全管理责任书》的或未按约定支付交易服务费、租赁保证金及首期租金的；</w:t>
      </w:r>
    </w:p>
    <w:p w14:paraId="476413E7">
      <w:pPr>
        <w:keepNext w:val="0"/>
        <w:keepLines w:val="0"/>
        <w:pageBreakBefore w:val="0"/>
        <w:kinsoku/>
        <w:wordWrap/>
        <w:overflowPunct/>
        <w:topLinePunct w:val="0"/>
        <w:autoSpaceDE/>
        <w:autoSpaceDN/>
        <w:bidi w:val="0"/>
        <w:adjustRightInd/>
        <w:snapToGrid/>
        <w:spacing w:line="42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（4）意向承租方未履行书面承诺事项的；</w:t>
      </w:r>
    </w:p>
    <w:p w14:paraId="302D84C5">
      <w:pPr>
        <w:keepNext w:val="0"/>
        <w:keepLines w:val="0"/>
        <w:pageBreakBefore w:val="0"/>
        <w:kinsoku/>
        <w:wordWrap/>
        <w:overflowPunct/>
        <w:topLinePunct w:val="0"/>
        <w:autoSpaceDE/>
        <w:autoSpaceDN/>
        <w:bidi w:val="0"/>
        <w:adjustRightInd/>
        <w:snapToGrid/>
        <w:spacing w:line="42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（5）存在其他违反交易规则情形的。</w:t>
      </w:r>
    </w:p>
    <w:p w14:paraId="61ABF643">
      <w:pPr>
        <w:keepNext w:val="0"/>
        <w:keepLines w:val="0"/>
        <w:pageBreakBefore w:val="0"/>
        <w:kinsoku/>
        <w:wordWrap/>
        <w:overflowPunct/>
        <w:topLinePunct w:val="0"/>
        <w:autoSpaceDE/>
        <w:autoSpaceDN/>
        <w:bidi w:val="0"/>
        <w:adjustRightInd/>
        <w:snapToGrid/>
        <w:spacing w:line="420" w:lineRule="auto"/>
        <w:textAlignment w:val="auto"/>
        <w:rPr>
          <w:rFonts w:hint="eastAsia" w:asciiTheme="minorEastAsia" w:hAnsiTheme="minorEastAsia" w:eastAsiaTheme="minorEastAsia"/>
          <w:sz w:val="20"/>
          <w:szCs w:val="20"/>
          <w:highlight w:val="none"/>
        </w:rPr>
      </w:pPr>
    </w:p>
    <w:p w14:paraId="48D4E0C7">
      <w:pPr>
        <w:keepNext w:val="0"/>
        <w:keepLines w:val="0"/>
        <w:pageBreakBefore w:val="0"/>
        <w:kinsoku/>
        <w:wordWrap/>
        <w:overflowPunct/>
        <w:topLinePunct w:val="0"/>
        <w:autoSpaceDE/>
        <w:autoSpaceDN/>
        <w:bidi w:val="0"/>
        <w:adjustRightInd/>
        <w:snapToGrid/>
        <w:spacing w:line="42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14:paraId="27ABE66A">
      <w:pPr>
        <w:keepNext w:val="0"/>
        <w:keepLines w:val="0"/>
        <w:pageBreakBefore w:val="0"/>
        <w:kinsoku/>
        <w:wordWrap/>
        <w:overflowPunct/>
        <w:topLinePunct w:val="0"/>
        <w:autoSpaceDE/>
        <w:autoSpaceDN/>
        <w:bidi w:val="0"/>
        <w:adjustRightInd/>
        <w:snapToGrid/>
        <w:spacing w:line="420" w:lineRule="auto"/>
        <w:jc w:val="right"/>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2B1ADB"/>
    <w:multiLevelType w:val="singleLevel"/>
    <w:tmpl w:val="5C2B1ADB"/>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82BB6"/>
    <w:rsid w:val="06C7258F"/>
    <w:rsid w:val="0C234307"/>
    <w:rsid w:val="0C433FAA"/>
    <w:rsid w:val="0DF1051E"/>
    <w:rsid w:val="119A7465"/>
    <w:rsid w:val="173E5800"/>
    <w:rsid w:val="1CD83DE2"/>
    <w:rsid w:val="1DA37C3B"/>
    <w:rsid w:val="20B45AE0"/>
    <w:rsid w:val="27541626"/>
    <w:rsid w:val="27AA290F"/>
    <w:rsid w:val="285D694C"/>
    <w:rsid w:val="2CF717A9"/>
    <w:rsid w:val="2D0E7361"/>
    <w:rsid w:val="2FA5177C"/>
    <w:rsid w:val="30526A28"/>
    <w:rsid w:val="32230771"/>
    <w:rsid w:val="32EE5E86"/>
    <w:rsid w:val="32FB67E2"/>
    <w:rsid w:val="39E044AB"/>
    <w:rsid w:val="3B103714"/>
    <w:rsid w:val="3B6738AB"/>
    <w:rsid w:val="3C0F2D8E"/>
    <w:rsid w:val="41D05755"/>
    <w:rsid w:val="432F2454"/>
    <w:rsid w:val="45962498"/>
    <w:rsid w:val="464E3FDC"/>
    <w:rsid w:val="5187378F"/>
    <w:rsid w:val="52C25561"/>
    <w:rsid w:val="5902730A"/>
    <w:rsid w:val="5A7D1B2E"/>
    <w:rsid w:val="5B7B2FC6"/>
    <w:rsid w:val="63C12C87"/>
    <w:rsid w:val="64BF4C96"/>
    <w:rsid w:val="659F7A99"/>
    <w:rsid w:val="6B7C4F72"/>
    <w:rsid w:val="6BBC636F"/>
    <w:rsid w:val="6C8A5B48"/>
    <w:rsid w:val="6DCC02D7"/>
    <w:rsid w:val="6FEB24FF"/>
    <w:rsid w:val="714C77AC"/>
    <w:rsid w:val="71D57417"/>
    <w:rsid w:val="779041CA"/>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1795</Words>
  <Characters>1811</Characters>
  <Lines>8</Lines>
  <Paragraphs>2</Paragraphs>
  <TotalTime>0</TotalTime>
  <ScaleCrop>false</ScaleCrop>
  <LinksUpToDate>false</LinksUpToDate>
  <CharactersWithSpaces>1919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Jenny</cp:lastModifiedBy>
  <dcterms:modified xsi:type="dcterms:W3CDTF">2025-06-30T07:28:25Z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9E81E1334ED14AA594C70E50CB69AF7B</vt:lpwstr>
  </property>
  <property fmtid="{D5CDD505-2E9C-101B-9397-08002B2CF9AE}" pid="4" name="KSOTemplateDocerSaveRecord">
    <vt:lpwstr>eyJoZGlkIjoiM2YzMDU2MmJkMTQzZmJlNTZmMjc5Zjg5MjhmYmY1NmEiLCJ1c2VySWQiOiIzNjc2MjcxNDEifQ==</vt:lpwstr>
  </property>
</Properties>
</file>