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杭州</w:t>
      </w:r>
      <w:r>
        <w:rPr>
          <w:rFonts w:asciiTheme="minorEastAsia" w:hAnsiTheme="minorEastAsia" w:eastAsiaTheme="minorEastAsia"/>
          <w:sz w:val="24"/>
          <w:szCs w:val="24"/>
          <w:highlight w:val="none"/>
        </w:rPr>
        <w:t>产权交易所</w:t>
      </w:r>
      <w:r>
        <w:rPr>
          <w:rFonts w:hint="eastAsia" w:asciiTheme="minorEastAsia" w:hAnsiTheme="minorEastAsia" w:eastAsiaTheme="minorEastAsia"/>
          <w:sz w:val="24"/>
          <w:szCs w:val="24"/>
          <w:highlight w:val="none"/>
        </w:rPr>
        <w:t>有限责任公司</w:t>
      </w:r>
      <w:r>
        <w:rPr>
          <w:rFonts w:asciiTheme="minorEastAsia" w:hAnsiTheme="minorEastAsia" w:eastAsiaTheme="minorEastAsia"/>
          <w:sz w:val="24"/>
          <w:szCs w:val="24"/>
          <w:highlight w:val="none"/>
        </w:rPr>
        <w:t>：</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我方拟受让</w:t>
      </w:r>
      <w:r>
        <w:rPr>
          <w:rFonts w:hint="eastAsia" w:ascii="宋体" w:hAnsi="宋体"/>
          <w:kern w:val="2"/>
          <w:sz w:val="24"/>
          <w:szCs w:val="24"/>
          <w:highlight w:val="none"/>
          <w:u w:val="single"/>
          <w:lang w:val="en-US" w:eastAsia="zh-CN" w:bidi="ar-SA"/>
        </w:rPr>
        <w:t>浙江东尚针纺织品有限公司等3户债权</w:t>
      </w:r>
      <w:r>
        <w:rPr>
          <w:rFonts w:hint="eastAsia" w:asciiTheme="minorEastAsia" w:hAnsiTheme="minorEastAsia" w:eastAsiaTheme="minorEastAsia" w:cstheme="minorEastAsia"/>
          <w:sz w:val="24"/>
          <w:szCs w:val="24"/>
          <w:highlight w:val="none"/>
          <w:u w:val="none"/>
        </w:rPr>
        <w:t>，现做如下承诺：</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cs="Times New Roman" w:asciiTheme="minorEastAsia" w:hAnsiTheme="minorEastAsia" w:eastAsiaTheme="minorEastAsia"/>
          <w:sz w:val="24"/>
          <w:szCs w:val="24"/>
          <w:highlight w:val="none"/>
        </w:rPr>
      </w:pPr>
      <w:r>
        <w:rPr>
          <w:rFonts w:hint="eastAsia" w:asciiTheme="minorEastAsia" w:hAnsiTheme="minorEastAsia" w:eastAsiaTheme="minorEastAsia" w:cstheme="minorEastAsia"/>
          <w:sz w:val="24"/>
          <w:szCs w:val="24"/>
          <w:highlight w:val="none"/>
          <w:u w:val="none"/>
        </w:rPr>
        <w:t>1、</w:t>
      </w:r>
      <w:r>
        <w:rPr>
          <w:rFonts w:hint="eastAsia" w:asciiTheme="minorEastAsia" w:hAnsiTheme="minorEastAsia" w:eastAsiaTheme="minorEastAsia" w:cstheme="minorEastAsia"/>
          <w:sz w:val="24"/>
          <w:szCs w:val="24"/>
          <w:highlight w:val="none"/>
        </w:rPr>
        <w:t>我方已认真阅读、知悉并自愿遵守</w:t>
      </w:r>
      <w:r>
        <w:rPr>
          <w:rFonts w:hint="eastAsia" w:asciiTheme="minorEastAsia" w:hAnsiTheme="minorEastAsia" w:eastAsiaTheme="minorEastAsia" w:cstheme="minorEastAsia"/>
          <w:sz w:val="24"/>
          <w:szCs w:val="24"/>
          <w:highlight w:val="none"/>
          <w:lang w:val="en-US" w:eastAsia="zh-CN"/>
        </w:rPr>
        <w:t>杭州产权交易所</w:t>
      </w:r>
      <w:r>
        <w:rPr>
          <w:rFonts w:hint="eastAsia" w:asciiTheme="minorEastAsia" w:hAnsiTheme="minorEastAsia" w:eastAsiaTheme="minorEastAsia" w:cstheme="minorEastAsia"/>
          <w:sz w:val="24"/>
          <w:szCs w:val="24"/>
          <w:highlight w:val="none"/>
          <w:u w:val="single"/>
          <w:lang w:val="en-US" w:eastAsia="zh-CN"/>
        </w:rPr>
        <w:t>《国有资产转让交易规则》</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single"/>
          <w:lang w:val="en-US" w:eastAsia="zh-CN"/>
        </w:rPr>
        <w:t>在线报价实施办法</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none"/>
        </w:rPr>
        <w:t>和</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u w:val="single"/>
          <w:lang w:val="en-US" w:eastAsia="zh-CN"/>
        </w:rPr>
        <w:t>在线报价交易须知</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2、我方提交受让申请</w:t>
      </w:r>
      <w:r>
        <w:rPr>
          <w:rFonts w:hint="eastAsia" w:cs="Times New Roman" w:asciiTheme="minorEastAsia" w:hAnsiTheme="minorEastAsia" w:eastAsiaTheme="minorEastAsia"/>
          <w:sz w:val="24"/>
          <w:szCs w:val="24"/>
          <w:highlight w:val="none"/>
          <w:lang w:val="en-US" w:eastAsia="zh-CN"/>
        </w:rPr>
        <w:t>材料</w:t>
      </w:r>
      <w:r>
        <w:rPr>
          <w:rFonts w:hint="eastAsia" w:cs="Times New Roman" w:asciiTheme="minorEastAsia" w:hAnsiTheme="minorEastAsia" w:eastAsiaTheme="minorEastAsia"/>
          <w:sz w:val="24"/>
          <w:szCs w:val="24"/>
          <w:highlight w:val="none"/>
        </w:rPr>
        <w:t>并且交纳交易保证金后，即视为已详细阅读并完全认可本项目所披露内容以及已对拟受让债权（包括所涉的诉讼、执行等情况）进行了充分的调查与了解，并对拟受让债权的保证情况均做了充分了解并知情，愿意按现状受让该债权，知悉并接受所有可能的瑕疵、风险。并自愿承担一切交易风险。</w:t>
      </w:r>
    </w:p>
    <w:p>
      <w:pPr>
        <w:spacing w:line="24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3、我方同意在被确定为受让方之日起3个工作日内，携带受让申请材料原件到杭交所完成现场确认并签署《成交通知书》、交易记录及相关文件，《成交通知书》签署当日，受让方交纳的交易保证金扣除交易服务费后转为交易价款。</w:t>
      </w:r>
    </w:p>
    <w:p>
      <w:pPr>
        <w:spacing w:line="24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4、我方同意按照转让方要求10个工作日内自行与转让方完成确认和签署《债权转让协议》。</w:t>
      </w:r>
    </w:p>
    <w:p>
      <w:pPr>
        <w:spacing w:line="24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5、我方同意剩余交易价款由转让方和受让方自行结算，由受让方按照《债权转让协议》约定向转让方指定账户（户名：浙江稠州商业银行股份有限公司杭州分行；开户行：</w:t>
      </w:r>
      <w:bookmarkStart w:id="0" w:name="_GoBack"/>
      <w:bookmarkEnd w:id="0"/>
      <w:r>
        <w:rPr>
          <w:rFonts w:hint="eastAsia" w:cs="Times New Roman" w:asciiTheme="minorEastAsia" w:hAnsiTheme="minorEastAsia" w:eastAsiaTheme="minorEastAsia"/>
          <w:sz w:val="24"/>
          <w:szCs w:val="24"/>
          <w:highlight w:val="none"/>
          <w:lang w:val="en-US" w:eastAsia="zh-CN"/>
        </w:rPr>
        <w:t>浙江稠州商业银行股份有限公司杭州分行；帐号：18801012010390000731），详见《债权转让协议》具体约定。</w:t>
      </w:r>
    </w:p>
    <w:p>
      <w:pPr>
        <w:spacing w:line="24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6、我方同意杭交所在经转让方申请之日起3个工作日内将受让方已交纳的交易价款全部划转至转让方指定账户（户名：浙江稠州商业银行股份有限公司杭州分行；开户行：浙江稠州商业银行股份有限公司杭州分行；帐号：18801012010390000731）。</w:t>
      </w:r>
    </w:p>
    <w:p>
      <w:pPr>
        <w:spacing w:line="24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7、我方同意对拟受让债权（包括所涉的诉讼、执行等情况）进行了充分的调查与了解，并对拟受让债权的保证情况均做了充分了解并知情，愿意按现状受让该债权，知悉并接受所有可能的瑕疵、风险。</w:t>
      </w:r>
    </w:p>
    <w:p>
      <w:pPr>
        <w:spacing w:line="24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8、我方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240" w:lineRule="auto"/>
        <w:ind w:firstLine="480" w:firstLineChars="200"/>
        <w:rPr>
          <w:rFonts w:hint="eastAsia" w:ascii="宋体" w:hAnsi="宋体" w:eastAsia="宋体" w:cs="Times New Roman"/>
          <w:i w:val="0"/>
          <w:iCs w:val="0"/>
          <w:sz w:val="24"/>
          <w:szCs w:val="24"/>
          <w:highlight w:val="none"/>
          <w:lang w:val="en-US" w:eastAsia="zh-CN"/>
        </w:rPr>
      </w:pPr>
      <w:r>
        <w:rPr>
          <w:rFonts w:hint="eastAsia" w:ascii="宋体" w:hAnsi="宋体" w:cs="Times New Roman"/>
          <w:i w:val="0"/>
          <w:iCs w:val="0"/>
          <w:sz w:val="24"/>
          <w:szCs w:val="24"/>
          <w:highlight w:val="none"/>
          <w:lang w:val="en-US" w:eastAsia="zh-CN"/>
        </w:rPr>
        <w:t>9</w:t>
      </w:r>
      <w:r>
        <w:rPr>
          <w:rFonts w:hint="eastAsia" w:ascii="宋体" w:hAnsi="宋体" w:eastAsia="宋体" w:cs="Times New Roman"/>
          <w:i w:val="0"/>
          <w:iCs w:val="0"/>
          <w:sz w:val="24"/>
          <w:szCs w:val="24"/>
          <w:highlight w:val="none"/>
        </w:rPr>
        <w:t>、</w:t>
      </w:r>
      <w:r>
        <w:rPr>
          <w:rFonts w:hint="eastAsia" w:ascii="宋体" w:hAnsi="宋体" w:eastAsia="宋体" w:cs="Times New Roman"/>
          <w:i w:val="0"/>
          <w:iCs w:val="0"/>
          <w:sz w:val="24"/>
          <w:szCs w:val="24"/>
          <w:highlight w:val="none"/>
          <w:lang w:val="en-US" w:eastAsia="zh-CN"/>
        </w:rPr>
        <w:t>本项目标的交付以</w:t>
      </w:r>
      <w:r>
        <w:rPr>
          <w:rFonts w:hint="eastAsia" w:ascii="宋体" w:hAnsi="宋体" w:eastAsia="宋体" w:cs="Times New Roman"/>
          <w:i w:val="0"/>
          <w:iCs w:val="0"/>
          <w:sz w:val="24"/>
          <w:szCs w:val="24"/>
          <w:highlight w:val="none"/>
          <w:u w:val="single"/>
          <w:lang w:val="en-US" w:eastAsia="zh-CN"/>
        </w:rPr>
        <w:t>《</w:t>
      </w:r>
      <w:r>
        <w:rPr>
          <w:rFonts w:hint="eastAsia" w:ascii="宋体" w:hAnsi="宋体"/>
          <w:sz w:val="24"/>
          <w:szCs w:val="24"/>
          <w:highlight w:val="none"/>
          <w:u w:val="single"/>
          <w:lang w:val="en-US" w:eastAsia="zh-CN"/>
        </w:rPr>
        <w:t>债权</w:t>
      </w:r>
      <w:r>
        <w:rPr>
          <w:rFonts w:hint="eastAsia" w:ascii="宋体" w:hAnsi="宋体"/>
          <w:sz w:val="24"/>
          <w:szCs w:val="24"/>
          <w:highlight w:val="none"/>
          <w:u w:val="single"/>
        </w:rPr>
        <w:t>转让协议</w:t>
      </w:r>
      <w:r>
        <w:rPr>
          <w:rFonts w:hint="eastAsia" w:ascii="宋体" w:hAnsi="宋体" w:eastAsia="宋体" w:cs="Times New Roman"/>
          <w:i w:val="0"/>
          <w:iCs w:val="0"/>
          <w:sz w:val="24"/>
          <w:szCs w:val="24"/>
          <w:highlight w:val="none"/>
          <w:u w:val="single"/>
          <w:lang w:val="en-US" w:eastAsia="zh-CN"/>
        </w:rPr>
        <w:t>》文本相关内容</w:t>
      </w:r>
      <w:r>
        <w:rPr>
          <w:rFonts w:hint="eastAsia" w:ascii="宋体" w:hAnsi="宋体" w:eastAsia="宋体" w:cs="Times New Roman"/>
          <w:i w:val="0"/>
          <w:iCs w:val="0"/>
          <w:sz w:val="24"/>
          <w:szCs w:val="24"/>
          <w:highlight w:val="none"/>
          <w:lang w:val="en-US" w:eastAsia="zh-CN"/>
        </w:rPr>
        <w:t>为准。</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我方</w:t>
      </w:r>
      <w:r>
        <w:rPr>
          <w:rFonts w:hint="eastAsia" w:asciiTheme="minorEastAsia" w:hAnsiTheme="minorEastAsia" w:eastAsiaTheme="minorEastAsia"/>
          <w:sz w:val="24"/>
          <w:szCs w:val="24"/>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11、</w:t>
      </w:r>
      <w:r>
        <w:rPr>
          <w:rFonts w:hint="eastAsia" w:asciiTheme="minorEastAsia" w:hAnsiTheme="minorEastAsia" w:eastAsiaTheme="minorEastAsia"/>
          <w:sz w:val="24"/>
          <w:szCs w:val="24"/>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（5）存在其他违反交易规则情形的。</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意向受让方（签章）：</w:t>
      </w:r>
    </w:p>
    <w:p>
      <w:pPr>
        <w:keepNext w:val="0"/>
        <w:keepLines w:val="0"/>
        <w:pageBreakBefore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8556F"/>
    <w:rsid w:val="019C1EEA"/>
    <w:rsid w:val="01E5402C"/>
    <w:rsid w:val="03066051"/>
    <w:rsid w:val="035209E2"/>
    <w:rsid w:val="03637B8E"/>
    <w:rsid w:val="08023653"/>
    <w:rsid w:val="0B43075A"/>
    <w:rsid w:val="0D091E7D"/>
    <w:rsid w:val="0DE02C77"/>
    <w:rsid w:val="0DF1051E"/>
    <w:rsid w:val="0F6C6671"/>
    <w:rsid w:val="10101360"/>
    <w:rsid w:val="15757CDE"/>
    <w:rsid w:val="173E5800"/>
    <w:rsid w:val="1B547DE9"/>
    <w:rsid w:val="223C333E"/>
    <w:rsid w:val="241B78B5"/>
    <w:rsid w:val="25B01A74"/>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A0A2EFA"/>
    <w:rsid w:val="4C1C6969"/>
    <w:rsid w:val="4D5779D6"/>
    <w:rsid w:val="4DE741D0"/>
    <w:rsid w:val="508852FA"/>
    <w:rsid w:val="50CB2850"/>
    <w:rsid w:val="5187378F"/>
    <w:rsid w:val="5381202D"/>
    <w:rsid w:val="57D5018C"/>
    <w:rsid w:val="585B5B75"/>
    <w:rsid w:val="58A0138A"/>
    <w:rsid w:val="599A5F61"/>
    <w:rsid w:val="5A7D1B2E"/>
    <w:rsid w:val="5B7B2FC6"/>
    <w:rsid w:val="5B881788"/>
    <w:rsid w:val="5D0F752C"/>
    <w:rsid w:val="5E012EA3"/>
    <w:rsid w:val="6256136A"/>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cp:lastPrinted>2023-06-12T02:20:00Z</cp:lastPrinted>
  <dcterms:modified xsi:type="dcterms:W3CDTF">2025-06-03T06:32:05Z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