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wordWrap w:val="0"/>
        <w:jc w:val="right"/>
        <w:rPr>
          <w:rFonts w:hint="default" w:ascii="新宋体" w:hAnsi="新宋体" w:eastAsia="新宋体" w:cs="新宋体"/>
          <w:color w:val="auto"/>
          <w:sz w:val="24"/>
          <w:szCs w:val="24"/>
          <w:highlight w:val="none"/>
          <w:u w:val="single"/>
          <w:lang w:val="en-US" w:eastAsia="zh-CN"/>
        </w:rPr>
      </w:pPr>
      <w:r>
        <w:rPr>
          <w:rFonts w:hint="eastAsia"/>
          <w:color w:val="auto"/>
          <w:sz w:val="44"/>
          <w:highlight w:val="none"/>
          <w:lang w:val="en-US" w:eastAsia="zh-CN"/>
        </w:rPr>
        <w:t xml:space="preserve">               </w:t>
      </w:r>
      <w:r>
        <w:rPr>
          <w:rFonts w:hint="eastAsia" w:ascii="新宋体" w:hAnsi="新宋体" w:eastAsia="新宋体" w:cs="新宋体"/>
          <w:color w:val="auto"/>
          <w:sz w:val="24"/>
          <w:szCs w:val="24"/>
          <w:highlight w:val="none"/>
          <w:lang w:val="en-US" w:eastAsia="zh-CN"/>
        </w:rPr>
        <w:t>合同编号：</w:t>
      </w:r>
      <w:r>
        <w:rPr>
          <w:rFonts w:hint="eastAsia" w:ascii="新宋体" w:hAnsi="新宋体" w:eastAsia="新宋体" w:cs="新宋体"/>
          <w:color w:val="auto"/>
          <w:sz w:val="24"/>
          <w:szCs w:val="24"/>
          <w:highlight w:val="none"/>
          <w:u w:val="single"/>
          <w:lang w:val="en-US" w:eastAsia="zh-CN"/>
        </w:rPr>
        <w:t>华东-2025-05</w:t>
      </w:r>
    </w:p>
    <w:p>
      <w:pPr>
        <w:widowControl/>
        <w:jc w:val="right"/>
        <w:rPr>
          <w:rFonts w:hint="eastAsia"/>
          <w:color w:val="auto"/>
          <w:sz w:val="28"/>
          <w:szCs w:val="13"/>
          <w:highlight w:val="none"/>
          <w:u w:val="single"/>
          <w:lang w:val="en-US" w:eastAsia="zh-CN"/>
        </w:rPr>
      </w:pPr>
      <w:r>
        <w:rPr>
          <w:rFonts w:hint="eastAsia" w:ascii="新宋体" w:hAnsi="新宋体" w:eastAsia="新宋体" w:cs="新宋体"/>
          <w:color w:val="auto"/>
          <w:sz w:val="24"/>
          <w:szCs w:val="24"/>
          <w:highlight w:val="none"/>
          <w:u w:val="single"/>
          <w:lang w:val="en-US" w:eastAsia="zh-CN"/>
        </w:rPr>
        <w:t xml:space="preserve"> </w:t>
      </w:r>
      <w:r>
        <w:rPr>
          <w:rFonts w:hint="eastAsia"/>
          <w:color w:val="auto"/>
          <w:sz w:val="28"/>
          <w:szCs w:val="13"/>
          <w:highlight w:val="none"/>
          <w:u w:val="single"/>
          <w:lang w:val="en-US" w:eastAsia="zh-CN"/>
        </w:rPr>
        <w:t xml:space="preserve">  </w:t>
      </w:r>
    </w:p>
    <w:p>
      <w:pPr>
        <w:widowControl/>
        <w:jc w:val="both"/>
        <w:rPr>
          <w:rFonts w:hint="eastAsia"/>
          <w:color w:val="auto"/>
          <w:sz w:val="28"/>
          <w:szCs w:val="13"/>
          <w:highlight w:val="none"/>
          <w:u w:val="single"/>
          <w:lang w:val="en-US" w:eastAsia="zh-CN"/>
        </w:rPr>
      </w:pPr>
    </w:p>
    <w:p>
      <w:pPr>
        <w:widowControl/>
        <w:jc w:val="both"/>
        <w:rPr>
          <w:rFonts w:hint="eastAsia"/>
          <w:color w:val="auto"/>
          <w:sz w:val="28"/>
          <w:szCs w:val="13"/>
          <w:highlight w:val="none"/>
          <w:u w:val="single"/>
          <w:lang w:val="en-US" w:eastAsia="zh-CN"/>
        </w:rPr>
      </w:pPr>
    </w:p>
    <w:p>
      <w:pPr>
        <w:widowControl/>
        <w:jc w:val="both"/>
        <w:rPr>
          <w:rFonts w:hint="eastAsia"/>
          <w:color w:val="auto"/>
          <w:sz w:val="28"/>
          <w:szCs w:val="13"/>
          <w:highlight w:val="none"/>
          <w:u w:val="single"/>
          <w:lang w:val="en-US" w:eastAsia="zh-CN"/>
        </w:rPr>
      </w:pPr>
    </w:p>
    <w:p>
      <w:pPr>
        <w:widowControl/>
        <w:jc w:val="both"/>
        <w:rPr>
          <w:rFonts w:hint="eastAsia"/>
          <w:color w:val="auto"/>
          <w:sz w:val="44"/>
          <w:highlight w:val="none"/>
          <w:u w:val="single"/>
          <w:lang w:val="en-US" w:eastAsia="zh-CN"/>
        </w:rPr>
      </w:pPr>
      <w:r>
        <w:rPr>
          <w:rFonts w:hint="eastAsia"/>
          <w:color w:val="auto"/>
          <w:sz w:val="44"/>
          <w:highlight w:val="none"/>
          <w:lang w:val="en-US" w:eastAsia="zh-CN"/>
        </w:rPr>
        <w:t xml:space="preserve">        </w:t>
      </w:r>
    </w:p>
    <w:p>
      <w:pPr>
        <w:widowControl/>
        <w:jc w:val="both"/>
        <w:rPr>
          <w:rFonts w:hint="eastAsia"/>
          <w:color w:val="auto"/>
          <w:sz w:val="44"/>
          <w:highlight w:val="none"/>
          <w:lang w:val="en-US" w:eastAsia="zh-CN"/>
        </w:rPr>
      </w:pPr>
    </w:p>
    <w:p>
      <w:pPr>
        <w:widowControl/>
        <w:jc w:val="both"/>
        <w:rPr>
          <w:rFonts w:hint="eastAsia"/>
          <w:color w:val="auto"/>
          <w:sz w:val="44"/>
          <w:highlight w:val="none"/>
          <w:lang w:val="en-US" w:eastAsia="zh-CN"/>
        </w:rPr>
      </w:pPr>
    </w:p>
    <w:p>
      <w:pPr>
        <w:widowControl/>
        <w:jc w:val="both"/>
        <w:rPr>
          <w:rFonts w:hint="eastAsia"/>
          <w:color w:val="auto"/>
          <w:sz w:val="44"/>
          <w:highlight w:val="none"/>
          <w:lang w:val="en-US" w:eastAsia="zh-CN"/>
        </w:rPr>
      </w:pPr>
    </w:p>
    <w:p>
      <w:pPr>
        <w:widowControl/>
        <w:jc w:val="both"/>
        <w:rPr>
          <w:rFonts w:hint="eastAsia"/>
          <w:color w:val="auto"/>
          <w:sz w:val="44"/>
          <w:highlight w:val="none"/>
          <w:lang w:val="en-US" w:eastAsia="zh-CN"/>
        </w:rPr>
      </w:pPr>
    </w:p>
    <w:p>
      <w:pPr>
        <w:widowControl/>
        <w:jc w:val="both"/>
        <w:rPr>
          <w:rFonts w:hint="eastAsia"/>
          <w:color w:val="auto"/>
          <w:sz w:val="52"/>
          <w:szCs w:val="52"/>
          <w:highlight w:val="none"/>
          <w:lang w:val="en-US" w:eastAsia="zh-CN"/>
        </w:rPr>
      </w:pPr>
      <w:r>
        <w:rPr>
          <w:rFonts w:hint="eastAsia"/>
          <w:color w:val="auto"/>
          <w:sz w:val="96"/>
          <w:szCs w:val="96"/>
          <w:highlight w:val="none"/>
          <w:lang w:val="en-US" w:eastAsia="zh-CN"/>
        </w:rPr>
        <w:t>房 屋 租 赁 合 同</w:t>
      </w:r>
    </w:p>
    <w:p>
      <w:pPr>
        <w:widowControl/>
        <w:jc w:val="both"/>
        <w:rPr>
          <w:rFonts w:hint="eastAsia"/>
          <w:color w:val="auto"/>
          <w:sz w:val="44"/>
          <w:highlight w:val="none"/>
          <w:lang w:val="en-US" w:eastAsia="zh-CN"/>
        </w:rPr>
      </w:pPr>
    </w:p>
    <w:p>
      <w:pPr>
        <w:widowControl/>
        <w:jc w:val="both"/>
        <w:rPr>
          <w:rFonts w:hint="eastAsia"/>
          <w:color w:val="auto"/>
          <w:sz w:val="44"/>
          <w:highlight w:val="none"/>
          <w:lang w:val="en-US" w:eastAsia="zh-CN"/>
        </w:rPr>
      </w:pPr>
      <w:r>
        <w:rPr>
          <w:rFonts w:hint="eastAsia"/>
          <w:color w:val="auto"/>
          <w:sz w:val="44"/>
          <w:highlight w:val="none"/>
          <w:lang w:val="en-US" w:eastAsia="zh-CN"/>
        </w:rPr>
        <w:t xml:space="preserve">                  </w:t>
      </w:r>
    </w:p>
    <w:p>
      <w:pPr>
        <w:widowControl/>
        <w:jc w:val="both"/>
        <w:rPr>
          <w:rFonts w:hint="eastAsia"/>
          <w:color w:val="auto"/>
          <w:sz w:val="44"/>
          <w:highlight w:val="none"/>
          <w:lang w:val="en-US" w:eastAsia="zh-CN"/>
        </w:rPr>
      </w:pPr>
    </w:p>
    <w:p>
      <w:pPr>
        <w:widowControl/>
        <w:jc w:val="both"/>
        <w:rPr>
          <w:rFonts w:hint="eastAsia"/>
          <w:color w:val="auto"/>
          <w:sz w:val="44"/>
          <w:highlight w:val="none"/>
          <w:lang w:val="en-US" w:eastAsia="zh-CN"/>
        </w:rPr>
      </w:pPr>
      <w:r>
        <w:rPr>
          <w:rFonts w:hint="eastAsia"/>
          <w:color w:val="auto"/>
          <w:sz w:val="44"/>
          <w:highlight w:val="none"/>
          <w:lang w:val="en-US" w:eastAsia="zh-CN"/>
        </w:rPr>
        <w:t xml:space="preserve"> </w:t>
      </w:r>
    </w:p>
    <w:p>
      <w:pPr>
        <w:widowControl/>
        <w:jc w:val="both"/>
        <w:rPr>
          <w:rFonts w:hint="eastAsia"/>
          <w:color w:val="auto"/>
          <w:sz w:val="44"/>
          <w:highlight w:val="none"/>
          <w:lang w:val="en-US" w:eastAsia="zh-CN"/>
        </w:rPr>
      </w:pPr>
      <w:r>
        <w:rPr>
          <w:rFonts w:hint="eastAsia"/>
          <w:color w:val="auto"/>
          <w:sz w:val="44"/>
          <w:highlight w:val="none"/>
          <w:lang w:val="en-US" w:eastAsia="zh-CN"/>
        </w:rPr>
        <w:t xml:space="preserve">     </w:t>
      </w:r>
    </w:p>
    <w:p>
      <w:pPr>
        <w:widowControl/>
        <w:jc w:val="both"/>
        <w:rPr>
          <w:rFonts w:hint="eastAsia"/>
          <w:color w:val="auto"/>
          <w:sz w:val="44"/>
          <w:highlight w:val="none"/>
          <w:lang w:val="en-US" w:eastAsia="zh-CN"/>
        </w:rPr>
      </w:pPr>
    </w:p>
    <w:p>
      <w:pPr>
        <w:widowControl/>
        <w:jc w:val="both"/>
        <w:rPr>
          <w:rFonts w:hint="eastAsia"/>
          <w:color w:val="auto"/>
          <w:sz w:val="44"/>
          <w:highlight w:val="none"/>
          <w:lang w:val="en-US" w:eastAsia="zh-CN"/>
        </w:rPr>
      </w:pPr>
    </w:p>
    <w:p>
      <w:pPr>
        <w:widowControl/>
        <w:jc w:val="both"/>
        <w:rPr>
          <w:rFonts w:hint="eastAsia"/>
          <w:color w:val="auto"/>
          <w:sz w:val="44"/>
          <w:highlight w:val="none"/>
          <w:lang w:val="en-US" w:eastAsia="zh-CN"/>
        </w:rPr>
      </w:pPr>
    </w:p>
    <w:p>
      <w:pPr>
        <w:widowControl/>
        <w:jc w:val="both"/>
        <w:rPr>
          <w:rFonts w:hint="eastAsia"/>
          <w:color w:val="auto"/>
          <w:sz w:val="44"/>
          <w:highlight w:val="none"/>
          <w:lang w:val="en-US" w:eastAsia="zh-CN"/>
        </w:rPr>
      </w:pPr>
      <w:r>
        <w:rPr>
          <w:rFonts w:hint="eastAsia"/>
          <w:color w:val="auto"/>
          <w:sz w:val="44"/>
          <w:highlight w:val="none"/>
          <w:lang w:val="en-US" w:eastAsia="zh-CN"/>
        </w:rPr>
        <w:t xml:space="preserve">        </w:t>
      </w:r>
    </w:p>
    <w:p>
      <w:pPr>
        <w:widowControl/>
        <w:jc w:val="center"/>
        <w:rPr>
          <w:rFonts w:hint="eastAsia"/>
          <w:color w:val="auto"/>
          <w:sz w:val="44"/>
          <w:highlight w:val="none"/>
        </w:rPr>
      </w:pPr>
    </w:p>
    <w:p>
      <w:pPr>
        <w:spacing w:after="100" w:afterAutospacing="1"/>
        <w:ind w:right="26"/>
        <w:contextualSpacing/>
        <w:rPr>
          <w:rFonts w:hint="eastAsia" w:ascii="新宋体" w:hAnsi="新宋体" w:eastAsia="新宋体"/>
          <w:b/>
          <w:color w:val="auto"/>
          <w:sz w:val="44"/>
          <w:highlight w:val="none"/>
        </w:rPr>
        <w:sectPr>
          <w:headerReference r:id="rId3" w:type="default"/>
          <w:pgSz w:w="11906" w:h="16838"/>
          <w:pgMar w:top="1440" w:right="1474" w:bottom="1440" w:left="2041" w:header="851" w:footer="992" w:gutter="0"/>
          <w:pgNumType w:fmt="decimal" w:start="0"/>
          <w:cols w:space="0" w:num="1"/>
          <w:rtlGutter w:val="0"/>
          <w:docGrid w:type="lines" w:linePitch="312" w:charSpace="0"/>
        </w:sectPr>
      </w:pPr>
    </w:p>
    <w:p>
      <w:pPr>
        <w:keepNext w:val="0"/>
        <w:keepLines w:val="0"/>
        <w:pageBreakBefore w:val="0"/>
        <w:kinsoku/>
        <w:wordWrap/>
        <w:overflowPunct/>
        <w:topLinePunct w:val="0"/>
        <w:bidi w:val="0"/>
        <w:spacing w:after="100" w:afterAutospacing="1" w:line="480" w:lineRule="exact"/>
        <w:ind w:right="26" w:firstLine="2891" w:firstLineChars="900"/>
        <w:contextualSpacing/>
        <w:textAlignment w:val="auto"/>
        <w:rPr>
          <w:rFonts w:hint="eastAsia" w:ascii="黑体" w:hAnsi="黑体" w:eastAsia="黑体" w:cs="黑体"/>
          <w:b/>
          <w:color w:val="auto"/>
          <w:sz w:val="32"/>
          <w:szCs w:val="32"/>
          <w:highlight w:val="none"/>
        </w:rPr>
      </w:pPr>
      <w:r>
        <w:rPr>
          <w:rFonts w:hint="eastAsia" w:ascii="黑体" w:hAnsi="黑体" w:eastAsia="黑体" w:cs="黑体"/>
          <w:b/>
          <w:color w:val="auto"/>
          <w:sz w:val="32"/>
          <w:szCs w:val="32"/>
          <w:highlight w:val="none"/>
        </w:rPr>
        <w:t>房屋租赁合同</w:t>
      </w:r>
    </w:p>
    <w:p>
      <w:pPr>
        <w:keepNext w:val="0"/>
        <w:keepLines w:val="0"/>
        <w:pageBreakBefore w:val="0"/>
        <w:kinsoku/>
        <w:wordWrap/>
        <w:overflowPunct/>
        <w:topLinePunct w:val="0"/>
        <w:bidi w:val="0"/>
        <w:spacing w:after="100" w:afterAutospacing="1" w:line="480" w:lineRule="exact"/>
        <w:ind w:left="-540" w:right="26" w:firstLine="540"/>
        <w:contextualSpacing/>
        <w:textAlignment w:val="auto"/>
        <w:rPr>
          <w:rFonts w:ascii="新宋体" w:hAnsi="新宋体" w:eastAsia="新宋体"/>
          <w:color w:val="auto"/>
          <w:highlight w:val="none"/>
        </w:rPr>
      </w:pPr>
    </w:p>
    <w:p>
      <w:pPr>
        <w:keepNext w:val="0"/>
        <w:keepLines w:val="0"/>
        <w:pageBreakBefore w:val="0"/>
        <w:kinsoku/>
        <w:wordWrap/>
        <w:overflowPunct/>
        <w:topLinePunct w:val="0"/>
        <w:bidi w:val="0"/>
        <w:spacing w:after="100" w:afterAutospacing="1" w:line="520" w:lineRule="exact"/>
        <w:ind w:left="-540" w:right="26" w:firstLine="540"/>
        <w:contextualSpacing/>
        <w:textAlignment w:val="auto"/>
        <w:rPr>
          <w:rFonts w:hint="eastAsia" w:ascii="新宋体" w:hAnsi="新宋体" w:eastAsia="新宋体"/>
          <w:b/>
          <w:color w:val="auto"/>
          <w:sz w:val="21"/>
          <w:szCs w:val="21"/>
          <w:highlight w:val="none"/>
          <w:lang w:val="en-US" w:eastAsia="zh-CN"/>
        </w:rPr>
      </w:pPr>
      <w:r>
        <w:rPr>
          <w:rFonts w:hint="eastAsia" w:ascii="新宋体" w:hAnsi="新宋体" w:eastAsia="新宋体"/>
          <w:b/>
          <w:color w:val="auto"/>
          <w:sz w:val="21"/>
          <w:szCs w:val="21"/>
          <w:highlight w:val="none"/>
        </w:rPr>
        <w:t>甲方</w:t>
      </w:r>
      <w:r>
        <w:rPr>
          <w:rFonts w:hint="eastAsia" w:ascii="新宋体" w:hAnsi="新宋体" w:eastAsia="新宋体"/>
          <w:b/>
          <w:color w:val="auto"/>
          <w:sz w:val="21"/>
          <w:szCs w:val="21"/>
          <w:highlight w:val="none"/>
          <w:lang w:eastAsia="zh-CN"/>
        </w:rPr>
        <w:t>（</w:t>
      </w:r>
      <w:r>
        <w:rPr>
          <w:rFonts w:hint="eastAsia" w:ascii="新宋体" w:hAnsi="新宋体" w:eastAsia="新宋体"/>
          <w:b/>
          <w:color w:val="auto"/>
          <w:sz w:val="21"/>
          <w:szCs w:val="21"/>
          <w:highlight w:val="none"/>
          <w:lang w:val="en-US" w:eastAsia="zh-CN"/>
        </w:rPr>
        <w:t>出租方</w:t>
      </w:r>
      <w:r>
        <w:rPr>
          <w:rFonts w:hint="eastAsia" w:ascii="新宋体" w:hAnsi="新宋体" w:eastAsia="新宋体"/>
          <w:b/>
          <w:color w:val="auto"/>
          <w:sz w:val="21"/>
          <w:szCs w:val="21"/>
          <w:highlight w:val="none"/>
          <w:lang w:eastAsia="zh-CN"/>
        </w:rPr>
        <w:t>）</w:t>
      </w:r>
      <w:r>
        <w:rPr>
          <w:rFonts w:hint="eastAsia" w:ascii="新宋体" w:hAnsi="新宋体" w:eastAsia="新宋体"/>
          <w:b/>
          <w:color w:val="auto"/>
          <w:sz w:val="21"/>
          <w:szCs w:val="21"/>
          <w:highlight w:val="none"/>
        </w:rPr>
        <w:t>：</w:t>
      </w:r>
      <w:r>
        <w:rPr>
          <w:rFonts w:hint="eastAsia" w:ascii="新宋体" w:hAnsi="新宋体" w:eastAsia="新宋体"/>
          <w:b/>
          <w:color w:val="auto"/>
          <w:sz w:val="21"/>
          <w:szCs w:val="21"/>
          <w:highlight w:val="none"/>
          <w:lang w:val="en-US" w:eastAsia="zh-CN"/>
        </w:rPr>
        <w:t>杭州国宇物产管理有限公司</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0"/>
        <w:textAlignment w:val="center"/>
        <w:rPr>
          <w:rFonts w:hint="eastAsia" w:ascii="新宋体" w:hAnsi="新宋体" w:eastAsia="新宋体" w:cs="Times New Roman"/>
          <w:b/>
          <w:color w:val="auto"/>
          <w:kern w:val="2"/>
          <w:sz w:val="21"/>
          <w:szCs w:val="21"/>
          <w:highlight w:val="none"/>
          <w:lang w:val="en-US" w:eastAsia="zh-CN" w:bidi="ar-SA"/>
        </w:rPr>
      </w:pPr>
      <w:r>
        <w:rPr>
          <w:rFonts w:hint="eastAsia" w:ascii="新宋体" w:hAnsi="新宋体" w:eastAsia="新宋体" w:cs="Times New Roman"/>
          <w:b/>
          <w:color w:val="auto"/>
          <w:kern w:val="2"/>
          <w:sz w:val="21"/>
          <w:szCs w:val="21"/>
          <w:highlight w:val="none"/>
          <w:lang w:val="en-US" w:eastAsia="zh-CN" w:bidi="ar-SA"/>
        </w:rPr>
        <w:t>乙方（承租方）：</w:t>
      </w:r>
      <w:r>
        <w:rPr>
          <w:rFonts w:hint="eastAsia" w:ascii="新宋体" w:hAnsi="新宋体" w:eastAsia="新宋体"/>
          <w:b/>
          <w:color w:val="auto"/>
          <w:sz w:val="21"/>
          <w:szCs w:val="21"/>
          <w:highlight w:val="none"/>
          <w:u w:val="single"/>
          <w:lang w:val="en-US" w:eastAsia="zh-CN"/>
        </w:rPr>
        <w:t xml:space="preserve">                        </w:t>
      </w:r>
    </w:p>
    <w:p>
      <w:pPr>
        <w:keepNext w:val="0"/>
        <w:keepLines w:val="0"/>
        <w:pageBreakBefore w:val="0"/>
        <w:kinsoku/>
        <w:wordWrap/>
        <w:overflowPunct/>
        <w:topLinePunct w:val="0"/>
        <w:bidi w:val="0"/>
        <w:spacing w:line="520" w:lineRule="exact"/>
        <w:textAlignment w:val="auto"/>
        <w:rPr>
          <w:rFonts w:hint="eastAsia" w:ascii="新宋体" w:hAnsi="新宋体" w:eastAsia="新宋体"/>
          <w:b/>
          <w:color w:val="auto"/>
          <w:sz w:val="24"/>
          <w:szCs w:val="24"/>
          <w:highlight w:val="none"/>
          <w:u w:val="single"/>
          <w:lang w:val="en-US" w:eastAsia="zh-CN"/>
        </w:rPr>
      </w:pPr>
    </w:p>
    <w:p>
      <w:pPr>
        <w:keepNext w:val="0"/>
        <w:keepLines w:val="0"/>
        <w:pageBreakBefore w:val="0"/>
        <w:widowControl w:val="0"/>
        <w:numPr>
          <w:ilvl w:val="-1"/>
          <w:numId w:val="0"/>
        </w:numPr>
        <w:kinsoku/>
        <w:wordWrap/>
        <w:overflowPunct/>
        <w:topLinePunct w:val="0"/>
        <w:autoSpaceDE/>
        <w:autoSpaceDN/>
        <w:bidi w:val="0"/>
        <w:adjustRightInd/>
        <w:snapToGrid/>
        <w:spacing w:afterAutospacing="0" w:line="520" w:lineRule="exact"/>
        <w:ind w:right="0" w:rightChars="0" w:firstLine="420" w:firstLineChars="200"/>
        <w:jc w:val="both"/>
        <w:textAlignment w:val="auto"/>
        <w:outlineLvl w:val="9"/>
        <w:rPr>
          <w:rFonts w:hint="eastAsia"/>
          <w:b/>
          <w:bCs/>
          <w:color w:val="auto"/>
          <w:sz w:val="24"/>
          <w:szCs w:val="24"/>
          <w:highlight w:val="none"/>
          <w:lang w:val="en-US" w:eastAsia="zh-CN"/>
        </w:rPr>
      </w:pPr>
      <w:r>
        <w:rPr>
          <w:rFonts w:hint="eastAsia" w:ascii="宋体" w:hAnsi="宋体" w:eastAsia="宋体" w:cs="宋体"/>
          <w:color w:val="auto"/>
          <w:sz w:val="21"/>
          <w:szCs w:val="21"/>
          <w:highlight w:val="none"/>
          <w:lang w:val="en-US" w:eastAsia="zh-CN"/>
        </w:rPr>
        <w:t>为明确租赁双方的权利义务，保护双方的合法权益，</w:t>
      </w:r>
      <w:r>
        <w:rPr>
          <w:rFonts w:hint="eastAsia" w:ascii="宋体" w:hAnsi="宋体" w:eastAsia="宋体"/>
          <w:color w:val="auto"/>
          <w:szCs w:val="21"/>
          <w:highlight w:val="none"/>
        </w:rPr>
        <w:t>根据《中华人民共和国民法典》及有关法规的规定，甲、乙双方在平等、自愿的基础上，经友好协商，</w:t>
      </w:r>
      <w:r>
        <w:rPr>
          <w:rFonts w:hint="eastAsia" w:ascii="宋体" w:hAnsi="宋体" w:eastAsia="宋体" w:cs="宋体"/>
          <w:color w:val="auto"/>
          <w:sz w:val="21"/>
          <w:szCs w:val="21"/>
          <w:highlight w:val="none"/>
          <w:lang w:val="en-US" w:eastAsia="zh-CN"/>
        </w:rPr>
        <w:t>就房屋租赁有关事宜签订如下协议，共同信</w:t>
      </w:r>
      <w:r>
        <w:rPr>
          <w:rFonts w:hint="eastAsia" w:ascii="宋体" w:hAnsi="宋体" w:eastAsia="宋体" w:cs="宋体"/>
          <w:color w:val="auto"/>
          <w:sz w:val="21"/>
          <w:szCs w:val="21"/>
          <w:highlight w:val="none"/>
        </w:rPr>
        <w:t>守</w:t>
      </w:r>
      <w:r>
        <w:rPr>
          <w:rFonts w:hint="eastAsia" w:ascii="宋体" w:hAnsi="宋体" w:eastAsia="宋体"/>
          <w:color w:val="auto"/>
          <w:szCs w:val="21"/>
          <w:highlight w:val="none"/>
        </w:rPr>
        <w:t>。</w:t>
      </w:r>
    </w:p>
    <w:p>
      <w:pPr>
        <w:keepNext w:val="0"/>
        <w:keepLines w:val="0"/>
        <w:pageBreakBefore w:val="0"/>
        <w:widowControl/>
        <w:numPr>
          <w:ilvl w:val="0"/>
          <w:numId w:val="1"/>
        </w:numPr>
        <w:kinsoku/>
        <w:wordWrap/>
        <w:overflowPunct/>
        <w:topLinePunct w:val="0"/>
        <w:autoSpaceDE w:val="0"/>
        <w:autoSpaceDN w:val="0"/>
        <w:bidi w:val="0"/>
        <w:adjustRightInd w:val="0"/>
        <w:snapToGrid/>
        <w:spacing w:afterAutospacing="0" w:line="520" w:lineRule="exact"/>
        <w:ind w:right="0" w:rightChars="0" w:firstLine="482" w:firstLineChars="200"/>
        <w:jc w:val="both"/>
        <w:textAlignment w:val="auto"/>
        <w:outlineLvl w:val="9"/>
        <w:rPr>
          <w:rFonts w:hint="eastAsia"/>
          <w:b/>
          <w:bCs/>
          <w:color w:val="auto"/>
          <w:sz w:val="24"/>
          <w:szCs w:val="24"/>
          <w:highlight w:val="none"/>
          <w:lang w:val="en-US" w:eastAsia="zh-CN"/>
        </w:rPr>
      </w:pPr>
      <w:r>
        <w:rPr>
          <w:rFonts w:hint="eastAsia"/>
          <w:b/>
          <w:bCs/>
          <w:color w:val="auto"/>
          <w:sz w:val="24"/>
          <w:szCs w:val="24"/>
          <w:highlight w:val="none"/>
          <w:lang w:val="en-US" w:eastAsia="zh-CN"/>
        </w:rPr>
        <w:t>租赁房屋地址、面积及设施</w:t>
      </w:r>
    </w:p>
    <w:p>
      <w:pPr>
        <w:keepNext w:val="0"/>
        <w:keepLines w:val="0"/>
        <w:pageBreakBefore w:val="0"/>
        <w:widowControl/>
        <w:numPr>
          <w:ilvl w:val="0"/>
          <w:numId w:val="0"/>
        </w:numPr>
        <w:kinsoku/>
        <w:wordWrap/>
        <w:overflowPunct/>
        <w:topLinePunct w:val="0"/>
        <w:autoSpaceDE w:val="0"/>
        <w:autoSpaceDN w:val="0"/>
        <w:bidi w:val="0"/>
        <w:adjustRightInd w:val="0"/>
        <w:snapToGrid/>
        <w:spacing w:afterAutospacing="0" w:line="520" w:lineRule="exact"/>
        <w:ind w:right="0" w:rightChars="0" w:firstLine="420" w:firstLineChars="200"/>
        <w:jc w:val="both"/>
        <w:textAlignment w:val="auto"/>
        <w:outlineLvl w:val="9"/>
        <w:rPr>
          <w:rFonts w:hint="eastAsia" w:ascii="宋体" w:hAnsi="宋体" w:eastAsia="宋体"/>
          <w:color w:val="auto"/>
          <w:szCs w:val="21"/>
          <w:highlight w:val="none"/>
        </w:rPr>
      </w:pPr>
      <w:r>
        <w:rPr>
          <w:rFonts w:hint="eastAsia" w:ascii="宋体" w:hAnsi="宋体"/>
          <w:color w:val="auto"/>
          <w:szCs w:val="21"/>
          <w:highlight w:val="none"/>
          <w:lang w:val="en-US" w:eastAsia="zh-CN"/>
        </w:rPr>
        <w:t>1.1</w:t>
      </w:r>
      <w:r>
        <w:rPr>
          <w:rFonts w:hint="eastAsia" w:ascii="宋体" w:hAnsi="宋体" w:eastAsia="宋体"/>
          <w:color w:val="auto"/>
          <w:szCs w:val="21"/>
          <w:highlight w:val="none"/>
        </w:rPr>
        <w:t>甲方愿将</w:t>
      </w:r>
      <w:r>
        <w:rPr>
          <w:rFonts w:hint="eastAsia" w:ascii="宋体" w:hAnsi="宋体" w:eastAsia="宋体"/>
          <w:color w:val="auto"/>
          <w:szCs w:val="21"/>
          <w:highlight w:val="none"/>
          <w:lang w:val="en-US" w:eastAsia="zh-CN"/>
        </w:rPr>
        <w:t>位于</w:t>
      </w:r>
      <w:r>
        <w:rPr>
          <w:rFonts w:hint="eastAsia" w:ascii="宋体" w:hAnsi="宋体" w:eastAsia="宋体"/>
          <w:color w:val="auto"/>
          <w:szCs w:val="21"/>
          <w:highlight w:val="none"/>
          <w:u w:val="single"/>
          <w:lang w:val="en-US" w:eastAsia="zh-CN"/>
        </w:rPr>
        <w:t xml:space="preserve"> </w:t>
      </w:r>
      <w:r>
        <w:rPr>
          <w:rFonts w:hint="eastAsia" w:ascii="宋体" w:hAnsi="宋体" w:eastAsia="宋体" w:cs="宋体"/>
          <w:color w:val="auto"/>
          <w:sz w:val="21"/>
          <w:szCs w:val="21"/>
          <w:highlight w:val="none"/>
          <w:u w:val="single"/>
        </w:rPr>
        <w:t>杭州市</w:t>
      </w:r>
      <w:r>
        <w:rPr>
          <w:rFonts w:hint="eastAsia" w:ascii="宋体" w:hAnsi="宋体" w:cs="宋体"/>
          <w:color w:val="auto"/>
          <w:sz w:val="21"/>
          <w:szCs w:val="21"/>
          <w:highlight w:val="none"/>
          <w:u w:val="single"/>
          <w:lang w:val="en-US" w:eastAsia="zh-CN"/>
        </w:rPr>
        <w:t>上城</w:t>
      </w:r>
      <w:r>
        <w:rPr>
          <w:rFonts w:hint="eastAsia" w:ascii="宋体" w:hAnsi="宋体" w:eastAsia="宋体" w:cs="宋体"/>
          <w:color w:val="auto"/>
          <w:sz w:val="21"/>
          <w:szCs w:val="21"/>
          <w:highlight w:val="none"/>
          <w:u w:val="single"/>
        </w:rPr>
        <w:t>区中山</w:t>
      </w:r>
      <w:r>
        <w:rPr>
          <w:rFonts w:hint="eastAsia" w:ascii="宋体" w:hAnsi="宋体" w:cs="宋体"/>
          <w:color w:val="auto"/>
          <w:sz w:val="21"/>
          <w:szCs w:val="21"/>
          <w:highlight w:val="none"/>
          <w:u w:val="single"/>
          <w:lang w:val="en-US" w:eastAsia="zh-CN"/>
        </w:rPr>
        <w:t>中路323号</w:t>
      </w:r>
      <w:r>
        <w:rPr>
          <w:rFonts w:hint="eastAsia" w:ascii="宋体" w:hAnsi="宋体" w:eastAsia="宋体"/>
          <w:color w:val="auto"/>
          <w:szCs w:val="21"/>
          <w:highlight w:val="none"/>
          <w:u w:val="single"/>
          <w:lang w:val="en-US" w:eastAsia="zh-CN"/>
        </w:rPr>
        <w:t xml:space="preserve"> </w:t>
      </w:r>
      <w:r>
        <w:rPr>
          <w:rFonts w:hint="eastAsia" w:ascii="宋体" w:hAnsi="宋体" w:eastAsia="宋体"/>
          <w:color w:val="auto"/>
          <w:szCs w:val="21"/>
          <w:highlight w:val="none"/>
          <w:lang w:val="en-US" w:eastAsia="zh-CN"/>
        </w:rPr>
        <w:t>房屋</w:t>
      </w:r>
      <w:r>
        <w:rPr>
          <w:rFonts w:hint="eastAsia" w:ascii="宋体" w:hAnsi="宋体" w:eastAsia="宋体"/>
          <w:color w:val="auto"/>
          <w:szCs w:val="21"/>
          <w:highlight w:val="none"/>
        </w:rPr>
        <w:t>，建筑面积</w:t>
      </w:r>
      <w:r>
        <w:rPr>
          <w:rFonts w:hint="eastAsia" w:ascii="宋体" w:hAnsi="宋体"/>
          <w:color w:val="auto"/>
          <w:szCs w:val="21"/>
          <w:highlight w:val="none"/>
          <w:u w:val="single"/>
          <w:lang w:val="en-US" w:eastAsia="zh-CN"/>
        </w:rPr>
        <w:t xml:space="preserve"> 1011.37</w:t>
      </w:r>
      <w:r>
        <w:rPr>
          <w:rFonts w:hint="eastAsia" w:ascii="宋体" w:hAnsi="宋体" w:eastAsia="宋体"/>
          <w:color w:val="auto"/>
          <w:szCs w:val="21"/>
          <w:highlight w:val="none"/>
          <w:u w:val="single"/>
          <w:lang w:val="en-US" w:eastAsia="zh-CN"/>
        </w:rPr>
        <w:t xml:space="preserve"> </w:t>
      </w:r>
      <w:r>
        <w:rPr>
          <w:rFonts w:hint="eastAsia" w:ascii="宋体" w:hAnsi="宋体" w:eastAsia="宋体"/>
          <w:color w:val="auto"/>
          <w:szCs w:val="21"/>
          <w:highlight w:val="none"/>
        </w:rPr>
        <w:t>平方米</w:t>
      </w:r>
      <w:r>
        <w:rPr>
          <w:rFonts w:hint="eastAsia" w:ascii="宋体" w:hAnsi="宋体" w:eastAsia="宋体"/>
          <w:color w:val="auto"/>
          <w:szCs w:val="21"/>
          <w:highlight w:val="none"/>
          <w:lang w:eastAsia="zh-CN"/>
        </w:rPr>
        <w:t>的房屋</w:t>
      </w:r>
      <w:r>
        <w:rPr>
          <w:rFonts w:hint="eastAsia" w:ascii="宋体" w:hAnsi="宋体" w:eastAsia="宋体"/>
          <w:color w:val="auto"/>
          <w:szCs w:val="21"/>
          <w:highlight w:val="none"/>
          <w:lang w:val="en-US" w:eastAsia="zh-CN"/>
        </w:rPr>
        <w:t>租赁</w:t>
      </w:r>
      <w:r>
        <w:rPr>
          <w:rFonts w:hint="eastAsia" w:ascii="宋体" w:hAnsi="宋体" w:eastAsia="宋体"/>
          <w:color w:val="auto"/>
          <w:szCs w:val="21"/>
          <w:highlight w:val="none"/>
        </w:rPr>
        <w:t>给乙方作</w:t>
      </w:r>
      <w:r>
        <w:rPr>
          <w:rFonts w:hint="eastAsia" w:ascii="宋体" w:hAnsi="宋体" w:eastAsia="宋体"/>
          <w:color w:val="auto"/>
          <w:szCs w:val="21"/>
          <w:highlight w:val="none"/>
          <w:u w:val="single"/>
          <w:lang w:val="en-US"/>
        </w:rPr>
        <w:t xml:space="preserve"> </w:t>
      </w:r>
      <w:r>
        <w:rPr>
          <w:rFonts w:hint="eastAsia" w:ascii="宋体" w:hAnsi="宋体"/>
          <w:color w:val="auto"/>
          <w:szCs w:val="21"/>
          <w:highlight w:val="none"/>
          <w:u w:val="single"/>
          <w:lang w:val="en-US" w:eastAsia="zh-CN"/>
        </w:rPr>
        <w:t>医疗服务</w:t>
      </w:r>
      <w:r>
        <w:rPr>
          <w:rFonts w:hint="eastAsia" w:ascii="宋体" w:hAnsi="宋体" w:eastAsia="宋体"/>
          <w:color w:val="auto"/>
          <w:szCs w:val="21"/>
          <w:highlight w:val="none"/>
          <w:u w:val="single"/>
          <w:lang w:val="en-US" w:eastAsia="zh-CN"/>
        </w:rPr>
        <w:t xml:space="preserve"> </w:t>
      </w:r>
      <w:r>
        <w:rPr>
          <w:rFonts w:hint="eastAsia" w:ascii="宋体" w:hAnsi="宋体" w:eastAsia="宋体"/>
          <w:color w:val="auto"/>
          <w:szCs w:val="21"/>
          <w:highlight w:val="none"/>
        </w:rPr>
        <w:t>使用</w:t>
      </w:r>
      <w:r>
        <w:rPr>
          <w:rFonts w:hint="eastAsia" w:ascii="宋体" w:hAnsi="宋体"/>
          <w:color w:val="auto"/>
          <w:szCs w:val="21"/>
          <w:highlight w:val="none"/>
          <w:u w:val="none"/>
          <w:lang w:eastAsia="zh-CN"/>
        </w:rPr>
        <w:t>（</w:t>
      </w:r>
      <w:r>
        <w:rPr>
          <w:rFonts w:hint="eastAsia" w:ascii="宋体" w:hAnsi="宋体"/>
          <w:color w:val="auto"/>
          <w:szCs w:val="21"/>
          <w:highlight w:val="none"/>
          <w:u w:val="single"/>
          <w:lang w:val="en-US" w:eastAsia="zh-CN"/>
        </w:rPr>
        <w:t xml:space="preserve"> </w:t>
      </w:r>
      <w:r>
        <w:rPr>
          <w:rFonts w:hint="eastAsia" w:ascii="宋体" w:hAnsi="宋体"/>
          <w:szCs w:val="21"/>
          <w:u w:val="single"/>
          <w:lang w:val="en-US" w:eastAsia="zh-CN"/>
        </w:rPr>
        <w:t>禁止   /   ，</w:t>
      </w:r>
      <w:r>
        <w:rPr>
          <w:rFonts w:hint="eastAsia" w:ascii="宋体" w:hAnsi="宋体"/>
          <w:szCs w:val="21"/>
          <w:u w:val="single"/>
        </w:rPr>
        <w:t>若违反</w:t>
      </w:r>
      <w:r>
        <w:rPr>
          <w:rFonts w:hint="eastAsia" w:ascii="宋体" w:hAnsi="宋体"/>
          <w:szCs w:val="21"/>
          <w:u w:val="single"/>
          <w:lang w:val="en-US" w:eastAsia="zh-CN"/>
        </w:rPr>
        <w:t>此</w:t>
      </w:r>
      <w:r>
        <w:rPr>
          <w:rFonts w:hint="eastAsia" w:ascii="宋体" w:hAnsi="宋体"/>
          <w:szCs w:val="21"/>
          <w:u w:val="single"/>
        </w:rPr>
        <w:t>约定</w:t>
      </w:r>
      <w:r>
        <w:rPr>
          <w:rFonts w:hint="eastAsia" w:ascii="宋体" w:hAnsi="宋体"/>
          <w:szCs w:val="21"/>
          <w:u w:val="single"/>
          <w:lang w:val="en-US" w:eastAsia="zh-CN"/>
        </w:rPr>
        <w:t>乙方</w:t>
      </w:r>
      <w:r>
        <w:rPr>
          <w:rFonts w:hint="eastAsia" w:ascii="宋体" w:hAnsi="宋体"/>
          <w:szCs w:val="21"/>
          <w:u w:val="single"/>
        </w:rPr>
        <w:t>应</w:t>
      </w:r>
      <w:r>
        <w:rPr>
          <w:rFonts w:hint="eastAsia" w:ascii="宋体" w:hAnsi="宋体"/>
          <w:szCs w:val="21"/>
          <w:u w:val="single"/>
          <w:lang w:val="en-US" w:eastAsia="zh-CN"/>
        </w:rPr>
        <w:t>在甲方限期内</w:t>
      </w:r>
      <w:r>
        <w:rPr>
          <w:rFonts w:hint="eastAsia" w:ascii="宋体" w:hAnsi="宋体"/>
          <w:szCs w:val="21"/>
          <w:u w:val="single"/>
        </w:rPr>
        <w:t>配合整改，</w:t>
      </w:r>
      <w:r>
        <w:rPr>
          <w:rFonts w:hint="eastAsia" w:ascii="宋体" w:hAnsi="宋体"/>
          <w:szCs w:val="21"/>
          <w:u w:val="single"/>
          <w:lang w:val="en-US" w:eastAsia="zh-CN"/>
        </w:rPr>
        <w:t>如乙方拒绝整改或整改后仍不满足甲方要求的，甲方</w:t>
      </w:r>
      <w:r>
        <w:rPr>
          <w:rFonts w:hint="eastAsia" w:ascii="宋体" w:hAnsi="宋体"/>
          <w:szCs w:val="21"/>
          <w:u w:val="single"/>
        </w:rPr>
        <w:t>有权提前收回</w:t>
      </w:r>
      <w:r>
        <w:rPr>
          <w:rFonts w:hint="eastAsia" w:ascii="宋体" w:hAnsi="宋体"/>
          <w:szCs w:val="21"/>
          <w:u w:val="single"/>
          <w:lang w:val="en-US" w:eastAsia="zh-CN"/>
        </w:rPr>
        <w:t>房屋</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none"/>
          <w:lang w:eastAsia="zh-CN"/>
        </w:rPr>
        <w:t>）</w:t>
      </w:r>
      <w:r>
        <w:rPr>
          <w:rFonts w:hint="eastAsia" w:ascii="宋体" w:hAnsi="宋体" w:eastAsia="宋体"/>
          <w:color w:val="auto"/>
          <w:szCs w:val="21"/>
          <w:highlight w:val="none"/>
        </w:rPr>
        <w:t>。乙方对承租房屋做了充分</w:t>
      </w:r>
      <w:r>
        <w:rPr>
          <w:rFonts w:hint="eastAsia" w:ascii="宋体" w:hAnsi="宋体"/>
          <w:color w:val="auto"/>
          <w:szCs w:val="21"/>
          <w:highlight w:val="none"/>
          <w:lang w:val="en-US" w:eastAsia="zh-CN"/>
        </w:rPr>
        <w:t>全面</w:t>
      </w:r>
      <w:r>
        <w:rPr>
          <w:rFonts w:hint="eastAsia" w:ascii="宋体" w:hAnsi="宋体" w:eastAsia="宋体"/>
          <w:color w:val="auto"/>
          <w:szCs w:val="21"/>
          <w:highlight w:val="none"/>
        </w:rPr>
        <w:t>了解，</w:t>
      </w:r>
      <w:r>
        <w:rPr>
          <w:rFonts w:hint="eastAsia" w:ascii="宋体" w:hAnsi="宋体"/>
          <w:color w:val="auto"/>
          <w:szCs w:val="21"/>
          <w:highlight w:val="none"/>
          <w:lang w:val="en-US" w:eastAsia="zh-CN"/>
        </w:rPr>
        <w:t>自愿</w:t>
      </w:r>
      <w:r>
        <w:rPr>
          <w:rFonts w:hint="eastAsia" w:ascii="宋体" w:hAnsi="宋体" w:eastAsia="宋体"/>
          <w:color w:val="auto"/>
          <w:szCs w:val="21"/>
          <w:highlight w:val="none"/>
        </w:rPr>
        <w:t>承租该房屋。</w:t>
      </w:r>
    </w:p>
    <w:p>
      <w:pPr>
        <w:keepNext w:val="0"/>
        <w:keepLines w:val="0"/>
        <w:pageBreakBefore w:val="0"/>
        <w:widowControl/>
        <w:numPr>
          <w:ilvl w:val="0"/>
          <w:numId w:val="0"/>
        </w:numPr>
        <w:kinsoku/>
        <w:wordWrap/>
        <w:overflowPunct/>
        <w:topLinePunct w:val="0"/>
        <w:autoSpaceDE w:val="0"/>
        <w:autoSpaceDN w:val="0"/>
        <w:bidi w:val="0"/>
        <w:adjustRightInd w:val="0"/>
        <w:snapToGrid/>
        <w:spacing w:afterAutospacing="0" w:line="520" w:lineRule="exact"/>
        <w:ind w:right="0" w:rightChars="0" w:firstLine="482" w:firstLineChars="200"/>
        <w:jc w:val="both"/>
        <w:textAlignment w:val="auto"/>
        <w:outlineLvl w:val="9"/>
        <w:rPr>
          <w:rFonts w:hint="eastAsia" w:eastAsia="宋体"/>
          <w:b/>
          <w:bCs/>
          <w:color w:val="auto"/>
          <w:sz w:val="24"/>
          <w:szCs w:val="24"/>
          <w:highlight w:val="none"/>
          <w:lang w:val="en-US" w:eastAsia="zh-CN"/>
        </w:rPr>
      </w:pPr>
      <w:r>
        <w:rPr>
          <w:rFonts w:hint="eastAsia"/>
          <w:b/>
          <w:bCs/>
          <w:color w:val="auto"/>
          <w:sz w:val="24"/>
          <w:szCs w:val="24"/>
          <w:highlight w:val="none"/>
          <w:lang w:val="en-US" w:eastAsia="zh-CN"/>
        </w:rPr>
        <w:t>二、租赁期限</w:t>
      </w:r>
    </w:p>
    <w:p>
      <w:pPr>
        <w:keepNext w:val="0"/>
        <w:keepLines w:val="0"/>
        <w:pageBreakBefore w:val="0"/>
        <w:kinsoku/>
        <w:wordWrap/>
        <w:overflowPunct/>
        <w:topLinePunct w:val="0"/>
        <w:bidi w:val="0"/>
        <w:snapToGrid/>
        <w:spacing w:afterAutospacing="0" w:line="520" w:lineRule="exact"/>
        <w:ind w:right="26" w:firstLine="420" w:firstLineChars="200"/>
        <w:contextualSpacing/>
        <w:jc w:val="both"/>
        <w:textAlignment w:val="auto"/>
        <w:rPr>
          <w:rFonts w:hint="eastAsia" w:ascii="宋体" w:hAnsi="宋体" w:eastAsia="宋体" w:cs="宋体"/>
          <w:color w:val="auto"/>
          <w:sz w:val="21"/>
          <w:szCs w:val="21"/>
          <w:highlight w:val="none"/>
          <w:u w:val="none"/>
          <w:lang w:val="en-US" w:eastAsia="zh-CN"/>
        </w:rPr>
      </w:pPr>
      <w:r>
        <w:rPr>
          <w:rFonts w:hint="eastAsia" w:ascii="宋体" w:hAnsi="宋体" w:cs="宋体"/>
          <w:color w:val="auto"/>
          <w:sz w:val="21"/>
          <w:szCs w:val="21"/>
          <w:highlight w:val="none"/>
          <w:lang w:val="en-US" w:eastAsia="zh-CN"/>
        </w:rPr>
        <w:t>2.1</w:t>
      </w:r>
      <w:r>
        <w:rPr>
          <w:rFonts w:hint="eastAsia" w:ascii="宋体" w:hAnsi="宋体" w:eastAsia="宋体" w:cs="宋体"/>
          <w:color w:val="auto"/>
          <w:sz w:val="21"/>
          <w:szCs w:val="21"/>
          <w:highlight w:val="none"/>
        </w:rPr>
        <w:t>该房屋租赁期</w:t>
      </w:r>
      <w:r>
        <w:rPr>
          <w:rFonts w:hint="eastAsia" w:ascii="宋体" w:hAnsi="宋体" w:eastAsia="宋体" w:cs="宋体"/>
          <w:color w:val="auto"/>
          <w:sz w:val="21"/>
          <w:szCs w:val="21"/>
          <w:highlight w:val="none"/>
          <w:lang w:eastAsia="zh-CN"/>
        </w:rPr>
        <w:t>为</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7</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年。自</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2025</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7</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1 </w:t>
      </w:r>
      <w:r>
        <w:rPr>
          <w:rFonts w:hint="eastAsia" w:ascii="宋体" w:hAnsi="宋体" w:eastAsia="宋体" w:cs="宋体"/>
          <w:color w:val="auto"/>
          <w:sz w:val="21"/>
          <w:szCs w:val="21"/>
          <w:highlight w:val="none"/>
        </w:rPr>
        <w:t>日</w:t>
      </w:r>
      <w:r>
        <w:rPr>
          <w:rFonts w:hint="eastAsia" w:ascii="宋体" w:hAnsi="宋体" w:eastAsia="宋体" w:cs="宋体"/>
          <w:color w:val="auto"/>
          <w:sz w:val="21"/>
          <w:szCs w:val="21"/>
          <w:highlight w:val="none"/>
          <w:lang w:val="en-US" w:eastAsia="zh-CN"/>
        </w:rPr>
        <w:t>起</w:t>
      </w:r>
      <w:r>
        <w:rPr>
          <w:rFonts w:hint="eastAsia" w:ascii="宋体" w:hAnsi="宋体" w:eastAsia="宋体" w:cs="宋体"/>
          <w:color w:val="auto"/>
          <w:sz w:val="21"/>
          <w:szCs w:val="21"/>
          <w:highlight w:val="none"/>
        </w:rPr>
        <w:t>至</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2032</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6</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30 </w:t>
      </w:r>
      <w:r>
        <w:rPr>
          <w:rFonts w:hint="eastAsia" w:ascii="宋体" w:hAnsi="宋体" w:eastAsia="宋体" w:cs="宋体"/>
          <w:color w:val="auto"/>
          <w:sz w:val="21"/>
          <w:szCs w:val="21"/>
          <w:highlight w:val="none"/>
        </w:rPr>
        <w:t>日止。（</w:t>
      </w:r>
      <w:r>
        <w:rPr>
          <w:rFonts w:hint="eastAsia" w:ascii="宋体" w:hAnsi="宋体" w:eastAsia="宋体" w:cs="宋体"/>
          <w:color w:val="auto"/>
          <w:sz w:val="21"/>
          <w:szCs w:val="21"/>
          <w:highlight w:val="none"/>
          <w:u w:val="none"/>
          <w:lang w:val="en-US" w:eastAsia="zh-CN"/>
        </w:rPr>
        <w:t>其中装修期</w:t>
      </w:r>
      <w:r>
        <w:rPr>
          <w:rFonts w:hint="eastAsia" w:ascii="宋体" w:hAnsi="宋体" w:eastAsia="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none"/>
          <w:lang w:val="en-US" w:eastAsia="zh-CN"/>
        </w:rPr>
        <w:t>天</w:t>
      </w:r>
      <w:r>
        <w:rPr>
          <w:rFonts w:hint="eastAsia" w:ascii="宋体" w:hAnsi="宋体" w:eastAsia="宋体" w:cs="宋体"/>
          <w:color w:val="auto"/>
          <w:sz w:val="21"/>
          <w:szCs w:val="21"/>
          <w:highlight w:val="none"/>
          <w:u w:val="none"/>
          <w:lang w:val="en-US" w:eastAsia="zh-CN"/>
        </w:rPr>
        <w:t>，自</w:t>
      </w:r>
      <w:r>
        <w:rPr>
          <w:rFonts w:hint="eastAsia" w:ascii="宋体" w:hAnsi="宋体" w:eastAsia="宋体" w:cs="宋体"/>
          <w:i w:val="0"/>
          <w:iCs w:val="0"/>
          <w:color w:val="auto"/>
          <w:sz w:val="21"/>
          <w:szCs w:val="21"/>
          <w:highlight w:val="none"/>
          <w:u w:val="single"/>
        </w:rPr>
        <w:t xml:space="preserve"> </w:t>
      </w:r>
      <w:r>
        <w:rPr>
          <w:rFonts w:hint="eastAsia" w:ascii="宋体" w:hAnsi="宋体" w:cs="宋体"/>
          <w:i w:val="0"/>
          <w:iCs w:val="0"/>
          <w:color w:val="auto"/>
          <w:sz w:val="21"/>
          <w:szCs w:val="21"/>
          <w:highlight w:val="none"/>
          <w:u w:val="single"/>
          <w:lang w:val="en-US" w:eastAsia="zh-CN"/>
        </w:rPr>
        <w:t>/</w:t>
      </w:r>
      <w:r>
        <w:rPr>
          <w:rFonts w:hint="eastAsia" w:ascii="宋体" w:hAnsi="宋体" w:eastAsia="宋体" w:cs="宋体"/>
          <w:i w:val="0"/>
          <w:iCs w:val="0"/>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月</w:t>
      </w:r>
      <w:r>
        <w:rPr>
          <w:rFonts w:hint="eastAsia" w:ascii="宋体" w:hAnsi="宋体" w:eastAsia="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日至</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月</w:t>
      </w:r>
      <w:r>
        <w:rPr>
          <w:rFonts w:hint="eastAsia" w:ascii="宋体" w:hAnsi="宋体" w:eastAsia="宋体" w:cs="宋体"/>
          <w:color w:val="auto"/>
          <w:sz w:val="21"/>
          <w:szCs w:val="21"/>
          <w:highlight w:val="none"/>
          <w:u w:val="single"/>
          <w:lang w:val="en-US" w:eastAsia="zh-CN"/>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日，装修期不计房屋租金</w:t>
      </w:r>
      <w:r>
        <w:rPr>
          <w:rFonts w:hint="eastAsia" w:ascii="宋体" w:hAnsi="宋体" w:cs="宋体"/>
          <w:color w:val="auto"/>
          <w:sz w:val="21"/>
          <w:szCs w:val="21"/>
          <w:highlight w:val="none"/>
          <w:u w:val="none"/>
          <w:lang w:val="en-US" w:eastAsia="zh-CN"/>
        </w:rPr>
        <w:t>。）</w:t>
      </w:r>
    </w:p>
    <w:p>
      <w:pPr>
        <w:keepNext w:val="0"/>
        <w:keepLines w:val="0"/>
        <w:pageBreakBefore w:val="0"/>
        <w:widowControl/>
        <w:numPr>
          <w:ilvl w:val="0"/>
          <w:numId w:val="2"/>
        </w:numPr>
        <w:kinsoku/>
        <w:wordWrap/>
        <w:overflowPunct/>
        <w:topLinePunct w:val="0"/>
        <w:autoSpaceDE w:val="0"/>
        <w:autoSpaceDN w:val="0"/>
        <w:bidi w:val="0"/>
        <w:adjustRightInd w:val="0"/>
        <w:snapToGrid/>
        <w:spacing w:afterAutospacing="0" w:line="520" w:lineRule="exact"/>
        <w:ind w:right="0" w:rightChars="0" w:firstLine="482" w:firstLineChars="200"/>
        <w:jc w:val="both"/>
        <w:textAlignment w:val="auto"/>
        <w:outlineLvl w:val="9"/>
        <w:rPr>
          <w:rFonts w:hint="eastAsia"/>
          <w:color w:val="auto"/>
          <w:sz w:val="24"/>
          <w:szCs w:val="24"/>
          <w:highlight w:val="none"/>
          <w:lang w:val="en-US" w:eastAsia="zh-CN"/>
        </w:rPr>
      </w:pPr>
      <w:r>
        <w:rPr>
          <w:rFonts w:hint="eastAsia"/>
          <w:b/>
          <w:bCs/>
          <w:color w:val="auto"/>
          <w:sz w:val="24"/>
          <w:szCs w:val="24"/>
          <w:highlight w:val="none"/>
          <w:lang w:val="en-US" w:eastAsia="zh-CN"/>
        </w:rPr>
        <w:t>租金及其他费用的结算与支付</w:t>
      </w:r>
    </w:p>
    <w:p>
      <w:pPr>
        <w:keepNext w:val="0"/>
        <w:keepLines w:val="0"/>
        <w:pageBreakBefore w:val="0"/>
        <w:kinsoku/>
        <w:wordWrap/>
        <w:overflowPunct/>
        <w:topLinePunct w:val="0"/>
        <w:bidi w:val="0"/>
        <w:spacing w:line="520" w:lineRule="exact"/>
        <w:ind w:firstLine="420" w:firstLineChars="200"/>
        <w:jc w:val="left"/>
        <w:textAlignment w:val="auto"/>
        <w:rPr>
          <w:rFonts w:hint="eastAsia" w:ascii="宋体" w:hAnsi="宋体" w:eastAsia="宋体"/>
          <w:color w:val="auto"/>
          <w:sz w:val="21"/>
          <w:szCs w:val="21"/>
          <w:highlight w:val="none"/>
        </w:rPr>
      </w:pPr>
      <w:r>
        <w:rPr>
          <w:rFonts w:hint="eastAsia" w:ascii="宋体" w:hAnsi="宋体" w:cs="宋体"/>
          <w:color w:val="auto"/>
          <w:sz w:val="21"/>
          <w:szCs w:val="21"/>
          <w:highlight w:val="none"/>
          <w:lang w:val="en-US" w:eastAsia="zh-CN"/>
        </w:rPr>
        <w:t>3.1房租</w:t>
      </w:r>
      <w:r>
        <w:rPr>
          <w:rFonts w:hint="eastAsia" w:ascii="宋体" w:hAnsi="宋体" w:eastAsia="宋体" w:cs="宋体"/>
          <w:color w:val="auto"/>
          <w:sz w:val="21"/>
          <w:szCs w:val="21"/>
          <w:highlight w:val="none"/>
          <w:lang w:val="en-US" w:eastAsia="zh-CN"/>
        </w:rPr>
        <w:t>：</w:t>
      </w:r>
      <w:r>
        <w:rPr>
          <w:rFonts w:hint="eastAsia" w:ascii="宋体" w:hAnsi="宋体" w:cs="宋体"/>
          <w:szCs w:val="21"/>
        </w:rPr>
        <w:t>日租金为</w:t>
      </w:r>
      <w:r>
        <w:rPr>
          <w:rFonts w:hint="eastAsia" w:ascii="宋体" w:hAnsi="宋体"/>
          <w:color w:val="auto"/>
          <w:sz w:val="21"/>
          <w:szCs w:val="21"/>
          <w:highlight w:val="none"/>
          <w:u w:val="single"/>
          <w:lang w:val="en-US" w:eastAsia="zh-CN"/>
        </w:rPr>
        <w:t xml:space="preserve">       </w:t>
      </w:r>
      <w:r>
        <w:rPr>
          <w:rFonts w:hint="eastAsia" w:ascii="宋体" w:hAnsi="宋体" w:eastAsia="宋体"/>
          <w:color w:val="auto"/>
          <w:sz w:val="21"/>
          <w:szCs w:val="21"/>
          <w:highlight w:val="none"/>
        </w:rPr>
        <w:t>元/天/平方米</w:t>
      </w:r>
      <w:r>
        <w:rPr>
          <w:rFonts w:hint="eastAsia" w:ascii="宋体" w:hAnsi="宋体"/>
          <w:color w:val="auto"/>
          <w:sz w:val="21"/>
          <w:szCs w:val="21"/>
          <w:highlight w:val="none"/>
          <w:lang w:eastAsia="zh-CN"/>
        </w:rPr>
        <w:t>，</w:t>
      </w:r>
      <w:r>
        <w:rPr>
          <w:rFonts w:hint="eastAsia" w:ascii="宋体" w:hAnsi="宋体"/>
          <w:szCs w:val="21"/>
        </w:rPr>
        <w:t>每年</w:t>
      </w:r>
      <w:r>
        <w:rPr>
          <w:rFonts w:hint="eastAsia" w:ascii="宋体" w:hAnsi="宋体"/>
          <w:szCs w:val="21"/>
          <w:lang w:val="en-US" w:eastAsia="zh-CN"/>
        </w:rPr>
        <w:t>年租金</w:t>
      </w:r>
      <w:r>
        <w:rPr>
          <w:rFonts w:hint="eastAsia" w:ascii="宋体" w:hAnsi="宋体"/>
          <w:szCs w:val="21"/>
        </w:rPr>
        <w:t>在上一年基础上递增</w:t>
      </w:r>
      <w:r>
        <w:rPr>
          <w:rFonts w:hint="eastAsia" w:ascii="宋体" w:hAnsi="宋体"/>
          <w:szCs w:val="21"/>
          <w:u w:val="single"/>
          <w:lang w:val="en-US" w:eastAsia="zh-CN"/>
        </w:rPr>
        <w:t xml:space="preserve"> 1 </w:t>
      </w:r>
      <w:r>
        <w:rPr>
          <w:rFonts w:hint="eastAsia" w:ascii="宋体" w:hAnsi="宋体"/>
          <w:szCs w:val="21"/>
          <w:u w:val="single"/>
        </w:rPr>
        <w:t>%</w:t>
      </w:r>
      <w:r>
        <w:rPr>
          <w:rFonts w:hint="eastAsia" w:ascii="宋体" w:hAnsi="宋体"/>
          <w:szCs w:val="21"/>
          <w:lang w:eastAsia="zh-CN"/>
        </w:rPr>
        <w:t>。</w:t>
      </w:r>
      <w:r>
        <w:rPr>
          <w:rFonts w:hint="eastAsia" w:ascii="宋体" w:hAnsi="宋体" w:eastAsia="宋体"/>
          <w:color w:val="auto"/>
          <w:sz w:val="21"/>
          <w:szCs w:val="21"/>
          <w:highlight w:val="none"/>
        </w:rPr>
        <w:t>乙方承租房屋的总租金为</w:t>
      </w:r>
      <w:r>
        <w:rPr>
          <w:rFonts w:hint="eastAsia" w:ascii="宋体" w:hAnsi="宋体" w:eastAsia="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eastAsia="宋体"/>
          <w:color w:val="auto"/>
          <w:sz w:val="21"/>
          <w:szCs w:val="21"/>
          <w:highlight w:val="none"/>
          <w:u w:val="single"/>
        </w:rPr>
        <w:t xml:space="preserve"> </w:t>
      </w:r>
      <w:r>
        <w:rPr>
          <w:rFonts w:hint="eastAsia" w:ascii="宋体" w:hAnsi="宋体" w:eastAsia="宋体"/>
          <w:color w:val="auto"/>
          <w:sz w:val="21"/>
          <w:szCs w:val="21"/>
          <w:highlight w:val="none"/>
        </w:rPr>
        <w:t>元（大写人民币</w:t>
      </w:r>
      <w:r>
        <w:rPr>
          <w:rFonts w:hint="eastAsia" w:ascii="宋体" w:hAnsi="宋体" w:eastAsia="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eastAsia="宋体"/>
          <w:color w:val="auto"/>
          <w:sz w:val="21"/>
          <w:szCs w:val="21"/>
          <w:highlight w:val="none"/>
          <w:u w:val="single"/>
        </w:rPr>
        <w:t xml:space="preserve"> </w:t>
      </w:r>
      <w:r>
        <w:rPr>
          <w:rFonts w:hint="eastAsia" w:ascii="宋体" w:hAnsi="宋体" w:eastAsia="宋体"/>
          <w:color w:val="auto"/>
          <w:sz w:val="21"/>
          <w:szCs w:val="21"/>
          <w:highlight w:val="none"/>
        </w:rPr>
        <w:t>）。其中：</w:t>
      </w:r>
      <w:r>
        <w:rPr>
          <w:rFonts w:hint="eastAsia" w:ascii="宋体" w:hAnsi="宋体"/>
          <w:color w:val="auto"/>
          <w:sz w:val="21"/>
          <w:szCs w:val="21"/>
          <w:highlight w:val="none"/>
          <w:u w:val="single"/>
          <w:lang w:val="en-US" w:eastAsia="zh-CN"/>
        </w:rPr>
        <w:t>第一年</w:t>
      </w:r>
      <w:r>
        <w:rPr>
          <w:rFonts w:hint="eastAsia" w:ascii="宋体" w:hAnsi="宋体" w:eastAsia="宋体"/>
          <w:color w:val="auto"/>
          <w:sz w:val="21"/>
          <w:szCs w:val="21"/>
          <w:highlight w:val="none"/>
        </w:rPr>
        <w:t>房租为￥</w:t>
      </w:r>
      <w:r>
        <w:rPr>
          <w:rFonts w:hint="eastAsia" w:ascii="宋体" w:hAnsi="宋体" w:eastAsia="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eastAsia="宋体"/>
          <w:color w:val="auto"/>
          <w:sz w:val="21"/>
          <w:szCs w:val="21"/>
          <w:highlight w:val="none"/>
          <w:u w:val="single"/>
        </w:rPr>
        <w:t xml:space="preserve"> </w:t>
      </w:r>
      <w:r>
        <w:rPr>
          <w:rFonts w:hint="eastAsia" w:ascii="宋体" w:hAnsi="宋体" w:eastAsia="宋体"/>
          <w:color w:val="auto"/>
          <w:sz w:val="21"/>
          <w:szCs w:val="21"/>
          <w:highlight w:val="none"/>
        </w:rPr>
        <w:t>元 (大写</w:t>
      </w:r>
      <w:r>
        <w:rPr>
          <w:rFonts w:hint="eastAsia" w:ascii="宋体" w:hAnsi="宋体" w:eastAsia="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eastAsia="宋体"/>
          <w:color w:val="auto"/>
          <w:sz w:val="21"/>
          <w:szCs w:val="21"/>
          <w:highlight w:val="none"/>
          <w:u w:val="single"/>
        </w:rPr>
        <w:t xml:space="preserve"> </w:t>
      </w:r>
      <w:r>
        <w:rPr>
          <w:rFonts w:hint="eastAsia" w:ascii="宋体" w:hAnsi="宋体" w:eastAsia="宋体"/>
          <w:color w:val="auto"/>
          <w:sz w:val="21"/>
          <w:szCs w:val="21"/>
          <w:highlight w:val="none"/>
        </w:rPr>
        <w:t>)</w:t>
      </w:r>
      <w:r>
        <w:rPr>
          <w:rFonts w:hint="eastAsia" w:ascii="宋体" w:hAnsi="宋体"/>
          <w:color w:val="auto"/>
          <w:sz w:val="21"/>
          <w:szCs w:val="21"/>
          <w:highlight w:val="none"/>
          <w:lang w:eastAsia="zh-CN"/>
        </w:rPr>
        <w:t>；</w:t>
      </w:r>
      <w:r>
        <w:rPr>
          <w:rFonts w:hint="eastAsia" w:ascii="宋体" w:hAnsi="宋体"/>
          <w:color w:val="auto"/>
          <w:sz w:val="21"/>
          <w:szCs w:val="21"/>
          <w:highlight w:val="none"/>
          <w:u w:val="single"/>
          <w:lang w:val="en-US" w:eastAsia="zh-CN"/>
        </w:rPr>
        <w:t>第二年</w:t>
      </w:r>
      <w:r>
        <w:rPr>
          <w:rFonts w:hint="eastAsia" w:ascii="宋体" w:hAnsi="宋体" w:eastAsia="宋体"/>
          <w:color w:val="auto"/>
          <w:sz w:val="21"/>
          <w:szCs w:val="21"/>
          <w:highlight w:val="none"/>
        </w:rPr>
        <w:t>房租为￥</w:t>
      </w:r>
      <w:r>
        <w:rPr>
          <w:rFonts w:hint="eastAsia" w:ascii="宋体" w:hAnsi="宋体" w:eastAsia="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eastAsia="宋体"/>
          <w:color w:val="auto"/>
          <w:sz w:val="21"/>
          <w:szCs w:val="21"/>
          <w:highlight w:val="none"/>
          <w:u w:val="single"/>
        </w:rPr>
        <w:t xml:space="preserve"> </w:t>
      </w:r>
      <w:r>
        <w:rPr>
          <w:rFonts w:hint="eastAsia" w:ascii="宋体" w:hAnsi="宋体" w:eastAsia="宋体"/>
          <w:color w:val="auto"/>
          <w:sz w:val="21"/>
          <w:szCs w:val="21"/>
          <w:highlight w:val="none"/>
        </w:rPr>
        <w:t>元 (大写</w:t>
      </w:r>
      <w:r>
        <w:rPr>
          <w:rFonts w:hint="eastAsia" w:ascii="宋体" w:hAnsi="宋体" w:eastAsia="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eastAsia="宋体"/>
          <w:color w:val="auto"/>
          <w:sz w:val="21"/>
          <w:szCs w:val="21"/>
          <w:highlight w:val="none"/>
          <w:u w:val="single"/>
        </w:rPr>
        <w:t xml:space="preserve"> </w:t>
      </w:r>
      <w:r>
        <w:rPr>
          <w:rFonts w:hint="eastAsia" w:ascii="宋体" w:hAnsi="宋体" w:eastAsia="宋体"/>
          <w:color w:val="auto"/>
          <w:sz w:val="21"/>
          <w:szCs w:val="21"/>
          <w:highlight w:val="none"/>
        </w:rPr>
        <w:t>)</w:t>
      </w:r>
      <w:r>
        <w:rPr>
          <w:rFonts w:hint="eastAsia" w:ascii="宋体" w:hAnsi="宋体"/>
          <w:color w:val="auto"/>
          <w:sz w:val="21"/>
          <w:szCs w:val="21"/>
          <w:highlight w:val="none"/>
          <w:lang w:eastAsia="zh-CN"/>
        </w:rPr>
        <w:t>；</w:t>
      </w:r>
      <w:r>
        <w:rPr>
          <w:rFonts w:hint="eastAsia" w:ascii="宋体" w:hAnsi="宋体"/>
          <w:color w:val="auto"/>
          <w:sz w:val="21"/>
          <w:szCs w:val="21"/>
          <w:highlight w:val="none"/>
          <w:u w:val="single"/>
          <w:lang w:val="en-US" w:eastAsia="zh-CN"/>
        </w:rPr>
        <w:t>第三年</w:t>
      </w:r>
      <w:r>
        <w:rPr>
          <w:rFonts w:hint="eastAsia" w:ascii="宋体" w:hAnsi="宋体" w:eastAsia="宋体"/>
          <w:color w:val="auto"/>
          <w:sz w:val="21"/>
          <w:szCs w:val="21"/>
          <w:highlight w:val="none"/>
        </w:rPr>
        <w:t>房租为￥</w:t>
      </w:r>
      <w:r>
        <w:rPr>
          <w:rFonts w:hint="eastAsia" w:ascii="宋体" w:hAnsi="宋体" w:eastAsia="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eastAsia="宋体"/>
          <w:color w:val="auto"/>
          <w:sz w:val="21"/>
          <w:szCs w:val="21"/>
          <w:highlight w:val="none"/>
          <w:u w:val="single"/>
        </w:rPr>
        <w:t xml:space="preserve"> </w:t>
      </w:r>
      <w:r>
        <w:rPr>
          <w:rFonts w:hint="eastAsia" w:ascii="宋体" w:hAnsi="宋体" w:eastAsia="宋体"/>
          <w:color w:val="auto"/>
          <w:sz w:val="21"/>
          <w:szCs w:val="21"/>
          <w:highlight w:val="none"/>
        </w:rPr>
        <w:t>元 (大写</w:t>
      </w:r>
      <w:r>
        <w:rPr>
          <w:rFonts w:hint="eastAsia" w:ascii="宋体" w:hAnsi="宋体" w:eastAsia="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eastAsia="宋体"/>
          <w:color w:val="auto"/>
          <w:sz w:val="21"/>
          <w:szCs w:val="21"/>
          <w:highlight w:val="none"/>
          <w:u w:val="single"/>
        </w:rPr>
        <w:t xml:space="preserve"> </w:t>
      </w:r>
      <w:r>
        <w:rPr>
          <w:rFonts w:hint="eastAsia" w:ascii="宋体" w:hAnsi="宋体" w:eastAsia="宋体"/>
          <w:color w:val="auto"/>
          <w:sz w:val="21"/>
          <w:szCs w:val="21"/>
          <w:highlight w:val="none"/>
        </w:rPr>
        <w:t>)</w:t>
      </w:r>
      <w:r>
        <w:rPr>
          <w:rFonts w:hint="eastAsia" w:ascii="宋体" w:hAnsi="宋体"/>
          <w:color w:val="auto"/>
          <w:sz w:val="21"/>
          <w:szCs w:val="21"/>
          <w:highlight w:val="none"/>
          <w:lang w:eastAsia="zh-CN"/>
        </w:rPr>
        <w:t>；</w:t>
      </w:r>
      <w:r>
        <w:rPr>
          <w:rFonts w:hint="eastAsia" w:ascii="宋体" w:hAnsi="宋体"/>
          <w:color w:val="auto"/>
          <w:sz w:val="21"/>
          <w:szCs w:val="21"/>
          <w:highlight w:val="none"/>
          <w:u w:val="single"/>
          <w:lang w:val="en-US" w:eastAsia="zh-CN"/>
        </w:rPr>
        <w:t>第四年</w:t>
      </w:r>
      <w:r>
        <w:rPr>
          <w:rFonts w:hint="eastAsia" w:ascii="宋体" w:hAnsi="宋体" w:eastAsia="宋体"/>
          <w:color w:val="auto"/>
          <w:sz w:val="21"/>
          <w:szCs w:val="21"/>
          <w:highlight w:val="none"/>
        </w:rPr>
        <w:t>房租为￥</w:t>
      </w:r>
      <w:r>
        <w:rPr>
          <w:rFonts w:hint="eastAsia" w:ascii="宋体" w:hAnsi="宋体" w:eastAsia="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eastAsia="宋体"/>
          <w:color w:val="auto"/>
          <w:sz w:val="21"/>
          <w:szCs w:val="21"/>
          <w:highlight w:val="none"/>
          <w:u w:val="single"/>
        </w:rPr>
        <w:t xml:space="preserve"> </w:t>
      </w:r>
      <w:r>
        <w:rPr>
          <w:rFonts w:hint="eastAsia" w:ascii="宋体" w:hAnsi="宋体" w:eastAsia="宋体"/>
          <w:color w:val="auto"/>
          <w:sz w:val="21"/>
          <w:szCs w:val="21"/>
          <w:highlight w:val="none"/>
        </w:rPr>
        <w:t>元 (大写</w:t>
      </w:r>
      <w:r>
        <w:rPr>
          <w:rFonts w:hint="eastAsia" w:ascii="宋体" w:hAnsi="宋体" w:eastAsia="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eastAsia="宋体"/>
          <w:color w:val="auto"/>
          <w:sz w:val="21"/>
          <w:szCs w:val="21"/>
          <w:highlight w:val="none"/>
          <w:u w:val="single"/>
        </w:rPr>
        <w:t xml:space="preserve"> </w:t>
      </w:r>
      <w:r>
        <w:rPr>
          <w:rFonts w:hint="eastAsia" w:ascii="宋体" w:hAnsi="宋体" w:eastAsia="宋体"/>
          <w:color w:val="auto"/>
          <w:sz w:val="21"/>
          <w:szCs w:val="21"/>
          <w:highlight w:val="none"/>
        </w:rPr>
        <w:t>)</w:t>
      </w:r>
      <w:r>
        <w:rPr>
          <w:rFonts w:hint="eastAsia" w:ascii="宋体" w:hAnsi="宋体"/>
          <w:color w:val="auto"/>
          <w:sz w:val="21"/>
          <w:szCs w:val="21"/>
          <w:highlight w:val="none"/>
          <w:lang w:eastAsia="zh-CN"/>
        </w:rPr>
        <w:t>；</w:t>
      </w:r>
      <w:r>
        <w:rPr>
          <w:rFonts w:hint="eastAsia" w:ascii="宋体" w:hAnsi="宋体"/>
          <w:color w:val="auto"/>
          <w:sz w:val="21"/>
          <w:szCs w:val="21"/>
          <w:highlight w:val="none"/>
          <w:u w:val="single"/>
          <w:lang w:val="en-US" w:eastAsia="zh-CN"/>
        </w:rPr>
        <w:t>第五年</w:t>
      </w:r>
      <w:r>
        <w:rPr>
          <w:rFonts w:hint="eastAsia" w:ascii="宋体" w:hAnsi="宋体" w:eastAsia="宋体"/>
          <w:color w:val="auto"/>
          <w:sz w:val="21"/>
          <w:szCs w:val="21"/>
          <w:highlight w:val="none"/>
        </w:rPr>
        <w:t>房租为￥</w:t>
      </w:r>
      <w:r>
        <w:rPr>
          <w:rFonts w:hint="eastAsia" w:ascii="宋体" w:hAnsi="宋体" w:eastAsia="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eastAsia="宋体"/>
          <w:color w:val="auto"/>
          <w:sz w:val="21"/>
          <w:szCs w:val="21"/>
          <w:highlight w:val="none"/>
          <w:u w:val="single"/>
        </w:rPr>
        <w:t xml:space="preserve"> </w:t>
      </w:r>
      <w:r>
        <w:rPr>
          <w:rFonts w:hint="eastAsia" w:ascii="宋体" w:hAnsi="宋体" w:eastAsia="宋体"/>
          <w:color w:val="auto"/>
          <w:sz w:val="21"/>
          <w:szCs w:val="21"/>
          <w:highlight w:val="none"/>
        </w:rPr>
        <w:t>元 (大写</w:t>
      </w:r>
      <w:r>
        <w:rPr>
          <w:rFonts w:hint="eastAsia" w:ascii="宋体" w:hAnsi="宋体" w:eastAsia="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eastAsia="宋体"/>
          <w:color w:val="auto"/>
          <w:sz w:val="21"/>
          <w:szCs w:val="21"/>
          <w:highlight w:val="none"/>
          <w:u w:val="single"/>
        </w:rPr>
        <w:t xml:space="preserve"> </w:t>
      </w:r>
      <w:r>
        <w:rPr>
          <w:rFonts w:hint="eastAsia" w:ascii="宋体" w:hAnsi="宋体" w:eastAsia="宋体"/>
          <w:color w:val="auto"/>
          <w:sz w:val="21"/>
          <w:szCs w:val="21"/>
          <w:highlight w:val="none"/>
        </w:rPr>
        <w:t>)</w:t>
      </w:r>
      <w:r>
        <w:rPr>
          <w:rFonts w:hint="eastAsia" w:ascii="宋体" w:hAnsi="宋体"/>
          <w:color w:val="auto"/>
          <w:sz w:val="21"/>
          <w:szCs w:val="21"/>
          <w:highlight w:val="none"/>
          <w:lang w:eastAsia="zh-CN"/>
        </w:rPr>
        <w:t>；</w:t>
      </w:r>
      <w:r>
        <w:rPr>
          <w:rFonts w:hint="eastAsia" w:ascii="宋体" w:hAnsi="宋体"/>
          <w:color w:val="auto"/>
          <w:sz w:val="21"/>
          <w:szCs w:val="21"/>
          <w:highlight w:val="none"/>
          <w:u w:val="single"/>
          <w:lang w:val="en-US" w:eastAsia="zh-CN"/>
        </w:rPr>
        <w:t>第六年</w:t>
      </w:r>
      <w:r>
        <w:rPr>
          <w:rFonts w:hint="eastAsia" w:ascii="宋体" w:hAnsi="宋体" w:eastAsia="宋体"/>
          <w:color w:val="auto"/>
          <w:sz w:val="21"/>
          <w:szCs w:val="21"/>
          <w:highlight w:val="none"/>
        </w:rPr>
        <w:t>房租为￥</w:t>
      </w:r>
      <w:r>
        <w:rPr>
          <w:rFonts w:hint="eastAsia" w:ascii="宋体" w:hAnsi="宋体" w:eastAsia="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eastAsia="宋体"/>
          <w:color w:val="auto"/>
          <w:sz w:val="21"/>
          <w:szCs w:val="21"/>
          <w:highlight w:val="none"/>
          <w:u w:val="single"/>
        </w:rPr>
        <w:t xml:space="preserve"> </w:t>
      </w:r>
      <w:r>
        <w:rPr>
          <w:rFonts w:hint="eastAsia" w:ascii="宋体" w:hAnsi="宋体" w:eastAsia="宋体"/>
          <w:color w:val="auto"/>
          <w:sz w:val="21"/>
          <w:szCs w:val="21"/>
          <w:highlight w:val="none"/>
        </w:rPr>
        <w:t>元 (大写</w:t>
      </w:r>
      <w:r>
        <w:rPr>
          <w:rFonts w:hint="eastAsia" w:ascii="宋体" w:hAnsi="宋体" w:eastAsia="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eastAsia="宋体"/>
          <w:color w:val="auto"/>
          <w:sz w:val="21"/>
          <w:szCs w:val="21"/>
          <w:highlight w:val="none"/>
          <w:u w:val="single"/>
        </w:rPr>
        <w:t xml:space="preserve"> </w:t>
      </w:r>
      <w:r>
        <w:rPr>
          <w:rFonts w:hint="eastAsia" w:ascii="宋体" w:hAnsi="宋体" w:eastAsia="宋体"/>
          <w:color w:val="auto"/>
          <w:sz w:val="21"/>
          <w:szCs w:val="21"/>
          <w:highlight w:val="none"/>
        </w:rPr>
        <w:t>)</w:t>
      </w:r>
      <w:r>
        <w:rPr>
          <w:rFonts w:hint="eastAsia" w:ascii="宋体" w:hAnsi="宋体"/>
          <w:color w:val="auto"/>
          <w:sz w:val="21"/>
          <w:szCs w:val="21"/>
          <w:highlight w:val="none"/>
          <w:lang w:eastAsia="zh-CN"/>
        </w:rPr>
        <w:t>；</w:t>
      </w:r>
      <w:r>
        <w:rPr>
          <w:rFonts w:hint="eastAsia" w:ascii="宋体" w:hAnsi="宋体"/>
          <w:color w:val="auto"/>
          <w:sz w:val="21"/>
          <w:szCs w:val="21"/>
          <w:highlight w:val="none"/>
          <w:u w:val="single"/>
          <w:lang w:val="en-US" w:eastAsia="zh-CN"/>
        </w:rPr>
        <w:t>第七年</w:t>
      </w:r>
      <w:r>
        <w:rPr>
          <w:rFonts w:hint="eastAsia" w:ascii="宋体" w:hAnsi="宋体" w:eastAsia="宋体"/>
          <w:color w:val="auto"/>
          <w:sz w:val="21"/>
          <w:szCs w:val="21"/>
          <w:highlight w:val="none"/>
        </w:rPr>
        <w:t>房租为￥</w:t>
      </w:r>
      <w:r>
        <w:rPr>
          <w:rFonts w:hint="eastAsia" w:ascii="宋体" w:hAnsi="宋体" w:eastAsia="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eastAsia="宋体"/>
          <w:color w:val="auto"/>
          <w:sz w:val="21"/>
          <w:szCs w:val="21"/>
          <w:highlight w:val="none"/>
          <w:u w:val="single"/>
        </w:rPr>
        <w:t xml:space="preserve"> </w:t>
      </w:r>
      <w:r>
        <w:rPr>
          <w:rFonts w:hint="eastAsia" w:ascii="宋体" w:hAnsi="宋体" w:eastAsia="宋体"/>
          <w:color w:val="auto"/>
          <w:sz w:val="21"/>
          <w:szCs w:val="21"/>
          <w:highlight w:val="none"/>
        </w:rPr>
        <w:t>元 (大写</w:t>
      </w:r>
      <w:r>
        <w:rPr>
          <w:rFonts w:hint="eastAsia" w:ascii="宋体" w:hAnsi="宋体" w:eastAsia="宋体"/>
          <w:color w:val="auto"/>
          <w:sz w:val="21"/>
          <w:szCs w:val="21"/>
          <w:highlight w:val="none"/>
          <w:u w:val="single"/>
        </w:rPr>
        <w:t xml:space="preserve"> </w:t>
      </w:r>
      <w:r>
        <w:rPr>
          <w:rFonts w:hint="eastAsia" w:ascii="宋体" w:hAnsi="宋体"/>
          <w:color w:val="auto"/>
          <w:sz w:val="21"/>
          <w:szCs w:val="21"/>
          <w:highlight w:val="none"/>
          <w:u w:val="single"/>
          <w:lang w:val="en-US" w:eastAsia="zh-CN"/>
        </w:rPr>
        <w:t xml:space="preserve">                </w:t>
      </w:r>
      <w:r>
        <w:rPr>
          <w:rFonts w:hint="eastAsia" w:ascii="宋体" w:hAnsi="宋体" w:eastAsia="宋体"/>
          <w:color w:val="auto"/>
          <w:sz w:val="21"/>
          <w:szCs w:val="21"/>
          <w:highlight w:val="none"/>
          <w:u w:val="single"/>
        </w:rPr>
        <w:t xml:space="preserve"> </w:t>
      </w:r>
      <w:r>
        <w:rPr>
          <w:rFonts w:hint="eastAsia" w:ascii="宋体" w:hAnsi="宋体" w:eastAsia="宋体"/>
          <w:color w:val="auto"/>
          <w:sz w:val="21"/>
          <w:szCs w:val="21"/>
          <w:highlight w:val="none"/>
        </w:rPr>
        <w:t>)</w:t>
      </w:r>
      <w:r>
        <w:rPr>
          <w:rFonts w:hint="eastAsia" w:ascii="宋体" w:hAnsi="宋体"/>
          <w:color w:val="auto"/>
          <w:sz w:val="21"/>
          <w:szCs w:val="21"/>
          <w:highlight w:val="none"/>
          <w:u w:val="single"/>
          <w:lang w:eastAsia="zh-CN"/>
        </w:rPr>
        <w:t>（</w:t>
      </w:r>
      <w:r>
        <w:rPr>
          <w:rFonts w:hint="eastAsia" w:ascii="宋体" w:hAnsi="宋体"/>
          <w:color w:val="auto"/>
          <w:sz w:val="21"/>
          <w:szCs w:val="21"/>
          <w:highlight w:val="none"/>
          <w:u w:val="single"/>
          <w:lang w:val="en-US" w:eastAsia="zh-CN"/>
        </w:rPr>
        <w:t>具体费用</w:t>
      </w:r>
      <w:r>
        <w:rPr>
          <w:rFonts w:hint="eastAsia" w:ascii="宋体" w:hAnsi="宋体"/>
          <w:szCs w:val="21"/>
          <w:u w:val="single"/>
          <w:lang w:val="en-US" w:eastAsia="zh-CN"/>
        </w:rPr>
        <w:t>及应缴日期</w:t>
      </w:r>
      <w:r>
        <w:rPr>
          <w:rFonts w:hint="eastAsia" w:ascii="宋体" w:hAnsi="宋体"/>
          <w:color w:val="auto"/>
          <w:szCs w:val="21"/>
          <w:highlight w:val="none"/>
          <w:u w:val="single"/>
          <w:lang w:val="en-US" w:eastAsia="zh-CN"/>
        </w:rPr>
        <w:t>详见附件《费用支付表》）。</w:t>
      </w:r>
    </w:p>
    <w:p>
      <w:pPr>
        <w:keepNext w:val="0"/>
        <w:keepLines w:val="0"/>
        <w:pageBreakBefore w:val="0"/>
        <w:numPr>
          <w:ilvl w:val="0"/>
          <w:numId w:val="0"/>
        </w:numPr>
        <w:kinsoku/>
        <w:wordWrap/>
        <w:overflowPunct/>
        <w:topLinePunct w:val="0"/>
        <w:bidi w:val="0"/>
        <w:spacing w:line="520" w:lineRule="exact"/>
        <w:ind w:firstLine="420" w:firstLineChars="200"/>
        <w:jc w:val="left"/>
        <w:textAlignment w:val="auto"/>
        <w:rPr>
          <w:rFonts w:hint="eastAsia" w:ascii="宋体" w:hAnsi="宋体"/>
          <w:szCs w:val="21"/>
        </w:rPr>
      </w:pPr>
      <w:bookmarkStart w:id="0" w:name="OLE_LINK1"/>
      <w:r>
        <w:rPr>
          <w:rFonts w:hint="eastAsia" w:ascii="宋体" w:hAnsi="宋体"/>
          <w:szCs w:val="21"/>
        </w:rPr>
        <w:t>房租以</w:t>
      </w:r>
      <w:r>
        <w:rPr>
          <w:rFonts w:hint="eastAsia" w:ascii="宋体" w:hAnsi="宋体"/>
          <w:szCs w:val="21"/>
          <w:lang w:eastAsia="zh-Hans"/>
        </w:rPr>
        <w:t>租赁期限起始之日起每</w:t>
      </w:r>
      <w:r>
        <w:rPr>
          <w:rFonts w:hint="eastAsia" w:ascii="宋体" w:hAnsi="宋体"/>
          <w:szCs w:val="21"/>
          <w:u w:val="single"/>
        </w:rPr>
        <w:t>六</w:t>
      </w:r>
      <w:r>
        <w:rPr>
          <w:rFonts w:hint="eastAsia" w:ascii="宋体" w:hAnsi="宋体"/>
          <w:szCs w:val="21"/>
        </w:rPr>
        <w:t>个月为一期，乙方应先交租后用房。除第一期房租在合同签署后五个工作日内</w:t>
      </w:r>
      <w:r>
        <w:rPr>
          <w:rFonts w:hint="eastAsia" w:ascii="宋体" w:hAnsi="宋体"/>
          <w:szCs w:val="21"/>
          <w:lang w:eastAsia="zh-Hans"/>
        </w:rPr>
        <w:t>乙方</w:t>
      </w:r>
      <w:r>
        <w:rPr>
          <w:rFonts w:hint="eastAsia" w:ascii="宋体" w:hAnsi="宋体"/>
          <w:szCs w:val="21"/>
        </w:rPr>
        <w:t>一次性支付到杭州产权交易所有限责任公司账户外，其他每期房租乙方</w:t>
      </w:r>
      <w:r>
        <w:rPr>
          <w:rFonts w:hint="eastAsia" w:ascii="宋体" w:hAnsi="宋体"/>
          <w:szCs w:val="21"/>
          <w:lang w:eastAsia="zh-Hans"/>
        </w:rPr>
        <w:t>应按期</w:t>
      </w:r>
      <w:r>
        <w:rPr>
          <w:rFonts w:hint="eastAsia" w:ascii="宋体" w:hAnsi="宋体"/>
          <w:szCs w:val="21"/>
        </w:rPr>
        <w:t>支付给甲方。第一期租金由杭州产权交易所有限责任公司支付至甲方指定账户。</w:t>
      </w:r>
    </w:p>
    <w:p>
      <w:pPr>
        <w:keepNext w:val="0"/>
        <w:keepLines w:val="0"/>
        <w:pageBreakBefore w:val="0"/>
        <w:numPr>
          <w:ilvl w:val="0"/>
          <w:numId w:val="0"/>
        </w:numPr>
        <w:kinsoku/>
        <w:wordWrap/>
        <w:overflowPunct/>
        <w:topLinePunct w:val="0"/>
        <w:bidi w:val="0"/>
        <w:spacing w:line="520" w:lineRule="exact"/>
        <w:ind w:firstLine="420" w:firstLineChars="200"/>
        <w:jc w:val="left"/>
        <w:textAlignment w:val="auto"/>
        <w:rPr>
          <w:rFonts w:hint="eastAsia" w:ascii="宋体" w:hAnsi="宋体" w:eastAsia="宋体"/>
          <w:color w:val="auto"/>
          <w:sz w:val="21"/>
          <w:szCs w:val="21"/>
          <w:highlight w:val="none"/>
        </w:rPr>
      </w:pPr>
      <w:r>
        <w:rPr>
          <w:rFonts w:hint="eastAsia" w:ascii="宋体" w:hAnsi="宋体"/>
          <w:color w:val="auto"/>
          <w:sz w:val="21"/>
          <w:szCs w:val="21"/>
          <w:highlight w:val="none"/>
          <w:lang w:val="en-US" w:eastAsia="zh-CN"/>
        </w:rPr>
        <w:t>3.2物业管理费</w:t>
      </w:r>
      <w:r>
        <w:rPr>
          <w:rFonts w:hint="eastAsia" w:ascii="宋体" w:hAnsi="宋体"/>
          <w:color w:val="auto"/>
          <w:sz w:val="21"/>
          <w:szCs w:val="21"/>
          <w:highlight w:val="none"/>
          <w:u w:val="none"/>
          <w:lang w:val="en-US" w:eastAsia="zh-CN"/>
        </w:rPr>
        <w:t xml:space="preserve">： 该房屋由乙方自行负责管理，甲方不向乙方另行收取物业管理费。 </w:t>
      </w:r>
    </w:p>
    <w:p>
      <w:pPr>
        <w:keepNext w:val="0"/>
        <w:keepLines w:val="0"/>
        <w:pageBreakBefore w:val="0"/>
        <w:numPr>
          <w:ilvl w:val="0"/>
          <w:numId w:val="0"/>
        </w:numPr>
        <w:kinsoku/>
        <w:wordWrap/>
        <w:overflowPunct/>
        <w:topLinePunct w:val="0"/>
        <w:bidi w:val="0"/>
        <w:spacing w:line="520" w:lineRule="exact"/>
        <w:ind w:firstLine="420" w:firstLineChars="200"/>
        <w:jc w:val="left"/>
        <w:textAlignment w:val="auto"/>
        <w:rPr>
          <w:rFonts w:hint="eastAsia" w:ascii="宋体" w:hAnsi="宋体"/>
          <w:color w:val="auto"/>
          <w:szCs w:val="21"/>
          <w:highlight w:val="none"/>
          <w:lang w:val="en-US" w:eastAsia="zh-CN"/>
        </w:rPr>
      </w:pPr>
      <w:r>
        <w:rPr>
          <w:rFonts w:hint="eastAsia" w:ascii="宋体" w:hAnsi="宋体"/>
          <w:color w:val="auto"/>
          <w:sz w:val="21"/>
          <w:szCs w:val="21"/>
          <w:highlight w:val="none"/>
          <w:lang w:val="en-US" w:eastAsia="zh-CN"/>
        </w:rPr>
        <w:t>3.3</w:t>
      </w:r>
      <w:r>
        <w:rPr>
          <w:rFonts w:hint="eastAsia" w:ascii="宋体" w:hAnsi="宋体"/>
          <w:color w:val="auto"/>
          <w:szCs w:val="21"/>
          <w:highlight w:val="none"/>
          <w:lang w:val="en-US" w:eastAsia="zh-CN"/>
        </w:rPr>
        <w:t>水、电费：租赁期间，承租方需自行及时向水务、电力部门缴纳水费、电费。如因拖欠水电费等产生的一系列违约责任，由承租方自行承担。</w:t>
      </w:r>
    </w:p>
    <w:bookmarkEnd w:id="0"/>
    <w:p>
      <w:pPr>
        <w:keepNext w:val="0"/>
        <w:keepLines w:val="0"/>
        <w:pageBreakBefore w:val="0"/>
        <w:kinsoku/>
        <w:wordWrap/>
        <w:overflowPunct/>
        <w:topLinePunct w:val="0"/>
        <w:bidi w:val="0"/>
        <w:spacing w:line="520" w:lineRule="exact"/>
        <w:ind w:firstLine="420" w:firstLineChars="200"/>
        <w:jc w:val="both"/>
        <w:textAlignment w:val="auto"/>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3.4履约保证金</w:t>
      </w:r>
      <w:bookmarkStart w:id="1" w:name="_GoBack"/>
      <w:bookmarkEnd w:id="1"/>
      <w:r>
        <w:rPr>
          <w:rFonts w:hint="eastAsia" w:ascii="宋体" w:hAnsi="宋体"/>
          <w:szCs w:val="21"/>
        </w:rPr>
        <w:t>：乙方自签订本合同之日起五个工作日内，须一次性向杭州产权交易所有限责任公司账户支付</w:t>
      </w:r>
      <w:r>
        <w:rPr>
          <w:rFonts w:hint="eastAsia" w:ascii="宋体" w:hAnsi="宋体"/>
          <w:szCs w:val="21"/>
          <w:lang w:eastAsia="zh-Hans"/>
        </w:rPr>
        <w:t>按照租期第一年的</w:t>
      </w:r>
      <w:r>
        <w:rPr>
          <w:rFonts w:hint="eastAsia" w:ascii="宋体" w:hAnsi="宋体"/>
          <w:szCs w:val="21"/>
          <w:u w:val="single"/>
          <w:lang w:val="en-US" w:eastAsia="zh-CN"/>
        </w:rPr>
        <w:t xml:space="preserve"> 三 </w:t>
      </w:r>
      <w:r>
        <w:rPr>
          <w:rFonts w:hint="eastAsia" w:ascii="宋体" w:hAnsi="宋体"/>
          <w:szCs w:val="21"/>
        </w:rPr>
        <w:t>个月房屋租金</w:t>
      </w:r>
      <w:r>
        <w:rPr>
          <w:rFonts w:hint="eastAsia" w:ascii="宋体" w:hAnsi="宋体"/>
          <w:szCs w:val="21"/>
          <w:lang w:eastAsia="zh-Hans"/>
        </w:rPr>
        <w:t>为标准的金额</w:t>
      </w:r>
      <w:r>
        <w:rPr>
          <w:rFonts w:hint="eastAsia" w:ascii="宋体" w:hAnsi="宋体"/>
          <w:szCs w:val="21"/>
        </w:rPr>
        <w:t>作为履约保证金，即人民币</w:t>
      </w:r>
      <w:r>
        <w:rPr>
          <w:rFonts w:hint="eastAsia" w:ascii="宋体" w:hAnsi="宋体"/>
          <w:szCs w:val="21"/>
          <w:u w:val="single"/>
          <w:lang w:val="en-US" w:eastAsia="zh-CN"/>
        </w:rPr>
        <w:t xml:space="preserve">        </w:t>
      </w:r>
      <w:r>
        <w:rPr>
          <w:rFonts w:hint="eastAsia" w:ascii="宋体" w:hAnsi="宋体"/>
          <w:szCs w:val="21"/>
        </w:rPr>
        <w:t>元(大写</w:t>
      </w:r>
      <w:r>
        <w:rPr>
          <w:rFonts w:hint="eastAsia" w:ascii="宋体" w:hAnsi="宋体"/>
          <w:szCs w:val="21"/>
          <w:u w:val="single"/>
          <w:lang w:val="en-US" w:eastAsia="zh-CN"/>
        </w:rPr>
        <w:t xml:space="preserve">               </w:t>
      </w:r>
      <w:r>
        <w:rPr>
          <w:rFonts w:hint="eastAsia" w:ascii="宋体" w:hAnsi="宋体"/>
          <w:szCs w:val="21"/>
        </w:rPr>
        <w:t>），履约保证金由杭州产权交易所有限责任公司支付至甲方指定账户。</w:t>
      </w:r>
      <w:r>
        <w:rPr>
          <w:rFonts w:hint="eastAsia" w:ascii="宋体" w:hAnsi="宋体"/>
          <w:color w:val="auto"/>
          <w:szCs w:val="21"/>
          <w:highlight w:val="none"/>
          <w:lang w:val="en-US" w:eastAsia="zh-CN"/>
        </w:rPr>
        <w:t>履约保证金在合同正常履行结束后</w:t>
      </w:r>
      <w:r>
        <w:rPr>
          <w:rFonts w:hint="eastAsia" w:ascii="宋体" w:hAnsi="宋体"/>
          <w:color w:val="auto"/>
          <w:szCs w:val="21"/>
          <w:highlight w:val="none"/>
          <w:lang w:val="en-US" w:eastAsia="zh-Hans"/>
        </w:rPr>
        <w:t>甲方向乙方</w:t>
      </w:r>
      <w:r>
        <w:rPr>
          <w:rFonts w:hint="eastAsia" w:ascii="宋体" w:hAnsi="宋体"/>
          <w:color w:val="auto"/>
          <w:szCs w:val="21"/>
          <w:highlight w:val="none"/>
          <w:lang w:val="en-US" w:eastAsia="zh-CN"/>
        </w:rPr>
        <w:t>不计息返还。</w:t>
      </w:r>
      <w:r>
        <w:rPr>
          <w:rFonts w:hint="eastAsia" w:ascii="宋体" w:hAnsi="宋体"/>
          <w:szCs w:val="21"/>
          <w:highlight w:val="none"/>
        </w:rPr>
        <w:t>如乙方违反本合同中的任何条款，甲方有权以保证金充抵因乙方违反本合同而应支付给甲方的任何款项。</w:t>
      </w:r>
    </w:p>
    <w:p>
      <w:pPr>
        <w:keepNext w:val="0"/>
        <w:keepLines w:val="0"/>
        <w:pageBreakBefore w:val="0"/>
        <w:kinsoku/>
        <w:wordWrap/>
        <w:overflowPunct/>
        <w:topLinePunct w:val="0"/>
        <w:bidi w:val="0"/>
        <w:spacing w:line="520" w:lineRule="exact"/>
        <w:ind w:firstLine="420" w:firstLineChars="200"/>
        <w:jc w:val="left"/>
        <w:textAlignment w:val="auto"/>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3.5甲方指定收款账户：杭州国宇物产管理有限公司</w:t>
      </w:r>
    </w:p>
    <w:p>
      <w:pPr>
        <w:keepNext w:val="0"/>
        <w:keepLines w:val="0"/>
        <w:pageBreakBefore w:val="0"/>
        <w:kinsoku/>
        <w:wordWrap/>
        <w:overflowPunct/>
        <w:topLinePunct w:val="0"/>
        <w:bidi w:val="0"/>
        <w:spacing w:line="520" w:lineRule="exact"/>
        <w:ind w:firstLine="420" w:firstLineChars="200"/>
        <w:jc w:val="left"/>
        <w:textAlignment w:val="auto"/>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开户行： 工商银行建国北路支行        </w:t>
      </w:r>
    </w:p>
    <w:p>
      <w:pPr>
        <w:keepNext w:val="0"/>
        <w:keepLines w:val="0"/>
        <w:pageBreakBefore w:val="0"/>
        <w:kinsoku/>
        <w:wordWrap/>
        <w:overflowPunct/>
        <w:topLinePunct w:val="0"/>
        <w:bidi w:val="0"/>
        <w:spacing w:line="520" w:lineRule="exact"/>
        <w:ind w:firstLine="420" w:firstLineChars="200"/>
        <w:jc w:val="left"/>
        <w:textAlignment w:val="auto"/>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账   号：1202022209004650207</w:t>
      </w:r>
    </w:p>
    <w:p>
      <w:pPr>
        <w:keepNext w:val="0"/>
        <w:keepLines w:val="0"/>
        <w:pageBreakBefore w:val="0"/>
        <w:kinsoku/>
        <w:wordWrap/>
        <w:overflowPunct/>
        <w:topLinePunct w:val="0"/>
        <w:bidi w:val="0"/>
        <w:spacing w:line="520" w:lineRule="exact"/>
        <w:ind w:firstLine="420" w:firstLineChars="200"/>
        <w:jc w:val="left"/>
        <w:textAlignment w:val="auto"/>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如有变动，以甲方通知为准。</w:t>
      </w:r>
    </w:p>
    <w:p>
      <w:pPr>
        <w:keepNext w:val="0"/>
        <w:keepLines w:val="0"/>
        <w:pageBreakBefore w:val="0"/>
        <w:kinsoku/>
        <w:wordWrap/>
        <w:overflowPunct/>
        <w:topLinePunct w:val="0"/>
        <w:bidi w:val="0"/>
        <w:spacing w:line="520" w:lineRule="exact"/>
        <w:ind w:firstLine="420" w:firstLineChars="200"/>
        <w:jc w:val="left"/>
        <w:textAlignment w:val="auto"/>
        <w:rPr>
          <w:rFonts w:hint="eastAsia" w:ascii="宋体" w:hAnsi="宋体"/>
          <w:color w:val="auto"/>
          <w:szCs w:val="21"/>
          <w:highlight w:val="none"/>
          <w:u w:val="none"/>
          <w:lang w:val="en-US" w:eastAsia="zh-CN"/>
        </w:rPr>
      </w:pPr>
      <w:r>
        <w:rPr>
          <w:rFonts w:hint="eastAsia" w:ascii="宋体" w:hAnsi="宋体"/>
          <w:color w:val="auto"/>
          <w:szCs w:val="21"/>
          <w:highlight w:val="none"/>
          <w:lang w:val="en-US" w:eastAsia="zh-CN"/>
        </w:rPr>
        <w:t>3.6租赁期间，</w:t>
      </w:r>
      <w:r>
        <w:rPr>
          <w:rFonts w:hint="eastAsia" w:ascii="宋体" w:hAnsi="宋体"/>
          <w:szCs w:val="21"/>
          <w:lang w:val="en-US" w:eastAsia="zh-CN"/>
        </w:rPr>
        <w:t>甲方提供房租等票据，</w:t>
      </w:r>
      <w:r>
        <w:rPr>
          <w:rFonts w:hint="eastAsia" w:ascii="宋体" w:hAnsi="宋体"/>
          <w:szCs w:val="21"/>
        </w:rPr>
        <w:t>乙方</w:t>
      </w:r>
      <w:r>
        <w:rPr>
          <w:rFonts w:hint="eastAsia" w:ascii="宋体" w:hAnsi="宋体"/>
          <w:szCs w:val="21"/>
          <w:lang w:val="en-US" w:eastAsia="zh-CN"/>
        </w:rPr>
        <w:t>应严格按照支付期限</w:t>
      </w:r>
      <w:r>
        <w:rPr>
          <w:rFonts w:hint="eastAsia" w:ascii="宋体" w:hAnsi="宋体"/>
          <w:szCs w:val="21"/>
        </w:rPr>
        <w:t>支付相应费用</w:t>
      </w:r>
      <w:r>
        <w:rPr>
          <w:rFonts w:hint="eastAsia" w:ascii="宋体" w:hAnsi="宋体"/>
          <w:color w:val="auto"/>
          <w:szCs w:val="21"/>
          <w:highlight w:val="none"/>
          <w:lang w:val="en-US" w:eastAsia="zh-CN"/>
        </w:rPr>
        <w:t>。具体</w:t>
      </w:r>
      <w:r>
        <w:rPr>
          <w:rFonts w:hint="eastAsia" w:ascii="宋体" w:hAnsi="宋体"/>
          <w:color w:val="auto"/>
          <w:szCs w:val="21"/>
          <w:highlight w:val="none"/>
          <w:u w:val="none"/>
          <w:lang w:val="en-US" w:eastAsia="zh-CN"/>
        </w:rPr>
        <w:t>费用支付明细详见附件《费用支付表》。</w:t>
      </w:r>
    </w:p>
    <w:p>
      <w:pPr>
        <w:keepNext w:val="0"/>
        <w:keepLines w:val="0"/>
        <w:pageBreakBefore w:val="0"/>
        <w:widowControl/>
        <w:numPr>
          <w:ilvl w:val="0"/>
          <w:numId w:val="2"/>
        </w:numPr>
        <w:kinsoku/>
        <w:wordWrap/>
        <w:overflowPunct/>
        <w:topLinePunct w:val="0"/>
        <w:autoSpaceDE w:val="0"/>
        <w:autoSpaceDN w:val="0"/>
        <w:bidi w:val="0"/>
        <w:adjustRightInd w:val="0"/>
        <w:snapToGrid/>
        <w:spacing w:afterAutospacing="0" w:line="520" w:lineRule="exact"/>
        <w:ind w:right="0" w:rightChars="0" w:firstLine="482" w:firstLineChars="200"/>
        <w:jc w:val="both"/>
        <w:textAlignment w:val="auto"/>
        <w:outlineLvl w:val="9"/>
        <w:rPr>
          <w:rFonts w:hint="eastAsia"/>
          <w:b/>
          <w:bCs/>
          <w:color w:val="auto"/>
          <w:sz w:val="24"/>
          <w:szCs w:val="24"/>
          <w:highlight w:val="none"/>
          <w:lang w:val="en-US" w:eastAsia="zh-CN"/>
        </w:rPr>
      </w:pPr>
      <w:r>
        <w:rPr>
          <w:rFonts w:hint="eastAsia"/>
          <w:b/>
          <w:bCs/>
          <w:color w:val="auto"/>
          <w:sz w:val="24"/>
          <w:szCs w:val="24"/>
          <w:highlight w:val="none"/>
          <w:lang w:val="en-US" w:eastAsia="zh-CN"/>
        </w:rPr>
        <w:t>甲乙双方的责任和权利</w:t>
      </w:r>
    </w:p>
    <w:p>
      <w:pPr>
        <w:keepNext w:val="0"/>
        <w:keepLines w:val="0"/>
        <w:pageBreakBefore w:val="0"/>
        <w:kinsoku/>
        <w:wordWrap/>
        <w:overflowPunct/>
        <w:topLinePunct w:val="0"/>
        <w:bidi w:val="0"/>
        <w:spacing w:line="520" w:lineRule="exact"/>
        <w:ind w:firstLine="420" w:firstLineChars="200"/>
        <w:jc w:val="left"/>
        <w:textAlignment w:val="auto"/>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4.1</w:t>
      </w:r>
      <w:r>
        <w:rPr>
          <w:rFonts w:hint="eastAsia" w:ascii="宋体" w:hAnsi="宋体" w:eastAsia="宋体"/>
          <w:color w:val="auto"/>
          <w:szCs w:val="21"/>
          <w:highlight w:val="none"/>
        </w:rPr>
        <w:t>甲方应按合同约定时间，将本合同第一条规定的房屋交付乙方。签约前，</w:t>
      </w:r>
      <w:r>
        <w:rPr>
          <w:rFonts w:hint="eastAsia" w:ascii="宋体" w:hAnsi="宋体"/>
          <w:color w:val="auto"/>
          <w:szCs w:val="21"/>
          <w:highlight w:val="none"/>
          <w:lang w:val="en-US" w:eastAsia="zh-Hans"/>
        </w:rPr>
        <w:t>乙方已</w:t>
      </w:r>
      <w:r>
        <w:rPr>
          <w:rFonts w:hint="eastAsia" w:ascii="宋体" w:hAnsi="宋体" w:eastAsia="宋体"/>
          <w:color w:val="auto"/>
          <w:szCs w:val="21"/>
          <w:highlight w:val="none"/>
        </w:rPr>
        <w:t>明确</w:t>
      </w:r>
      <w:r>
        <w:rPr>
          <w:rFonts w:hint="eastAsia" w:ascii="宋体" w:hAnsi="宋体"/>
          <w:color w:val="auto"/>
          <w:szCs w:val="21"/>
          <w:highlight w:val="none"/>
          <w:lang w:val="en-US" w:eastAsia="zh-Hans"/>
        </w:rPr>
        <w:t>知晓了</w:t>
      </w:r>
      <w:r>
        <w:rPr>
          <w:rFonts w:hint="eastAsia" w:ascii="宋体" w:hAnsi="宋体" w:eastAsia="宋体"/>
          <w:color w:val="auto"/>
          <w:szCs w:val="21"/>
          <w:highlight w:val="none"/>
        </w:rPr>
        <w:t>房屋、土地的性质现状及使用要求，双方已确认房屋设施、设备等的现状均处于完好状态并能正常运行，按约定时间以现状交付，不再另办交接手续。乙方有异议的，应于签约当日书面提出；否则，视为交付完成。对房屋</w:t>
      </w:r>
      <w:r>
        <w:rPr>
          <w:rFonts w:ascii="宋体" w:hAnsi="宋体" w:eastAsia="宋体"/>
          <w:color w:val="auto"/>
          <w:szCs w:val="21"/>
          <w:highlight w:val="none"/>
        </w:rPr>
        <w:t>现</w:t>
      </w:r>
      <w:r>
        <w:rPr>
          <w:rFonts w:hint="eastAsia" w:ascii="宋体" w:hAnsi="宋体" w:eastAsia="宋体"/>
          <w:color w:val="auto"/>
          <w:szCs w:val="21"/>
          <w:highlight w:val="none"/>
        </w:rPr>
        <w:t>状需要特别说明的，另签</w:t>
      </w:r>
      <w:r>
        <w:rPr>
          <w:rFonts w:ascii="宋体" w:hAnsi="宋体" w:eastAsia="宋体"/>
          <w:color w:val="auto"/>
          <w:szCs w:val="21"/>
          <w:highlight w:val="none"/>
        </w:rPr>
        <w:t>附件</w:t>
      </w:r>
      <w:r>
        <w:rPr>
          <w:rFonts w:hint="eastAsia" w:ascii="宋体" w:hAnsi="宋体" w:eastAsia="宋体"/>
          <w:color w:val="auto"/>
          <w:szCs w:val="21"/>
          <w:highlight w:val="none"/>
        </w:rPr>
        <w:t>，</w:t>
      </w:r>
      <w:r>
        <w:rPr>
          <w:rFonts w:ascii="宋体" w:hAnsi="宋体" w:eastAsia="宋体"/>
          <w:color w:val="auto"/>
          <w:szCs w:val="21"/>
          <w:highlight w:val="none"/>
        </w:rPr>
        <w:t>并以此作为甲方</w:t>
      </w:r>
      <w:r>
        <w:rPr>
          <w:rFonts w:hint="eastAsia" w:ascii="宋体" w:hAnsi="宋体" w:eastAsia="宋体"/>
          <w:color w:val="auto"/>
          <w:szCs w:val="21"/>
          <w:highlight w:val="none"/>
        </w:rPr>
        <w:t>收回</w:t>
      </w:r>
      <w:r>
        <w:rPr>
          <w:rFonts w:ascii="宋体" w:hAnsi="宋体" w:eastAsia="宋体"/>
          <w:color w:val="auto"/>
          <w:szCs w:val="21"/>
          <w:highlight w:val="none"/>
        </w:rPr>
        <w:t>房屋时的验收依据。</w:t>
      </w:r>
    </w:p>
    <w:p>
      <w:pPr>
        <w:keepNext w:val="0"/>
        <w:keepLines w:val="0"/>
        <w:pageBreakBefore w:val="0"/>
        <w:kinsoku/>
        <w:wordWrap/>
        <w:overflowPunct/>
        <w:topLinePunct w:val="0"/>
        <w:bidi w:val="0"/>
        <w:spacing w:line="520" w:lineRule="exact"/>
        <w:ind w:firstLine="420" w:firstLineChars="200"/>
        <w:jc w:val="left"/>
        <w:textAlignment w:val="auto"/>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4.2</w:t>
      </w:r>
      <w:r>
        <w:rPr>
          <w:rFonts w:hint="eastAsia" w:ascii="宋体" w:hAnsi="宋体" w:eastAsia="宋体"/>
          <w:color w:val="auto"/>
          <w:szCs w:val="21"/>
          <w:highlight w:val="none"/>
        </w:rPr>
        <w:t>乙方应按时交纳房租</w:t>
      </w:r>
      <w:r>
        <w:rPr>
          <w:rFonts w:hint="eastAsia" w:ascii="宋体" w:hAnsi="宋体" w:eastAsia="宋体" w:cs="宋体"/>
          <w:color w:val="auto"/>
          <w:kern w:val="0"/>
          <w:szCs w:val="21"/>
          <w:highlight w:val="none"/>
        </w:rPr>
        <w:t>、保证金及其他相关费用。</w:t>
      </w:r>
      <w:r>
        <w:rPr>
          <w:rFonts w:hint="eastAsia" w:ascii="宋体" w:hAnsi="宋体" w:eastAsia="宋体" w:cs="宋体"/>
          <w:color w:val="auto"/>
          <w:kern w:val="0"/>
          <w:szCs w:val="21"/>
          <w:highlight w:val="none"/>
          <w:lang w:val="en-US" w:eastAsia="zh-CN"/>
        </w:rPr>
        <w:t>甲方应提供</w:t>
      </w:r>
      <w:r>
        <w:rPr>
          <w:rFonts w:hint="eastAsia" w:ascii="宋体" w:hAnsi="宋体" w:cs="宋体"/>
          <w:color w:val="auto"/>
          <w:kern w:val="0"/>
          <w:szCs w:val="21"/>
          <w:highlight w:val="none"/>
          <w:lang w:val="en-US" w:eastAsia="zh-Hans"/>
        </w:rPr>
        <w:t>应由甲方出具的</w:t>
      </w:r>
      <w:r>
        <w:rPr>
          <w:rFonts w:hint="eastAsia" w:ascii="宋体" w:hAnsi="宋体" w:eastAsia="宋体" w:cs="宋体"/>
          <w:color w:val="auto"/>
          <w:kern w:val="0"/>
          <w:szCs w:val="21"/>
          <w:highlight w:val="none"/>
          <w:lang w:val="en-US" w:eastAsia="zh-CN"/>
        </w:rPr>
        <w:t>合法票据。</w:t>
      </w:r>
    </w:p>
    <w:p>
      <w:pPr>
        <w:keepNext w:val="0"/>
        <w:keepLines w:val="0"/>
        <w:pageBreakBefore w:val="0"/>
        <w:kinsoku/>
        <w:wordWrap/>
        <w:overflowPunct/>
        <w:topLinePunct w:val="0"/>
        <w:bidi w:val="0"/>
        <w:spacing w:line="520" w:lineRule="exact"/>
        <w:ind w:firstLine="420" w:firstLineChars="200"/>
        <w:jc w:val="left"/>
        <w:textAlignment w:val="auto"/>
        <w:rPr>
          <w:rFonts w:hint="eastAsia" w:ascii="宋体" w:hAnsi="宋体" w:eastAsia="宋体"/>
          <w:color w:val="auto"/>
          <w:szCs w:val="21"/>
          <w:highlight w:val="none"/>
        </w:rPr>
      </w:pPr>
      <w:r>
        <w:rPr>
          <w:rFonts w:hint="eastAsia" w:ascii="宋体" w:hAnsi="宋体"/>
          <w:color w:val="auto"/>
          <w:szCs w:val="21"/>
          <w:highlight w:val="none"/>
          <w:lang w:val="en-US" w:eastAsia="zh-CN"/>
        </w:rPr>
        <w:t>4.3</w:t>
      </w:r>
      <w:r>
        <w:rPr>
          <w:rFonts w:hint="eastAsia" w:ascii="宋体" w:hAnsi="宋体"/>
          <w:szCs w:val="21"/>
        </w:rPr>
        <w:t>乙方在对房屋进行装修、装饰前应事先书面征得甲方同意，</w:t>
      </w:r>
      <w:r>
        <w:rPr>
          <w:rFonts w:hint="eastAsia" w:ascii="宋体" w:hAnsi="宋体"/>
          <w:szCs w:val="21"/>
          <w:lang w:val="en-US" w:eastAsia="zh-CN"/>
        </w:rPr>
        <w:t>装修方案报甲方审核，甲方应在5个工作日内做出书面答复</w:t>
      </w:r>
      <w:r>
        <w:rPr>
          <w:rFonts w:hint="default" w:ascii="宋体" w:hAnsi="宋体"/>
          <w:szCs w:val="21"/>
          <w:lang w:eastAsia="zh-CN"/>
        </w:rPr>
        <w:t>，</w:t>
      </w:r>
      <w:r>
        <w:rPr>
          <w:rFonts w:hint="eastAsia" w:ascii="宋体" w:hAnsi="宋体"/>
          <w:szCs w:val="21"/>
          <w:lang w:val="en-US" w:eastAsia="zh-Hans"/>
        </w:rPr>
        <w:t>逾期答复的视为同意</w:t>
      </w:r>
      <w:r>
        <w:rPr>
          <w:rFonts w:hint="eastAsia" w:ascii="宋体" w:hAnsi="宋体"/>
          <w:szCs w:val="21"/>
          <w:lang w:val="en-US" w:eastAsia="zh-CN"/>
        </w:rPr>
        <w:t>。乙方的装修必须符合消防、卫生、环保等要求，且须</w:t>
      </w:r>
      <w:r>
        <w:rPr>
          <w:rFonts w:hint="eastAsia" w:ascii="宋体" w:hAnsi="宋体"/>
          <w:szCs w:val="21"/>
        </w:rPr>
        <w:t>按有关规定办理相关各类审批、验收等手续</w:t>
      </w:r>
      <w:r>
        <w:rPr>
          <w:rFonts w:hint="eastAsia" w:ascii="宋体" w:hAnsi="宋体"/>
          <w:szCs w:val="21"/>
          <w:lang w:val="en-US" w:eastAsia="zh-CN"/>
        </w:rPr>
        <w:t>验收通过后方可投入使用</w:t>
      </w:r>
      <w:r>
        <w:rPr>
          <w:rFonts w:hint="eastAsia" w:ascii="宋体" w:hAnsi="宋体"/>
          <w:szCs w:val="21"/>
          <w:lang w:eastAsia="zh-CN"/>
        </w:rPr>
        <w:t>。</w:t>
      </w:r>
      <w:r>
        <w:rPr>
          <w:rFonts w:hint="eastAsia" w:ascii="宋体" w:hAnsi="宋体"/>
          <w:szCs w:val="21"/>
          <w:lang w:val="en-US" w:eastAsia="zh-CN"/>
        </w:rPr>
        <w:t>装修完毕后，乙方向甲方提供一套完整的装修审批资料副本作为备案。</w:t>
      </w:r>
    </w:p>
    <w:p>
      <w:pPr>
        <w:keepNext w:val="0"/>
        <w:keepLines w:val="0"/>
        <w:pageBreakBefore w:val="0"/>
        <w:kinsoku/>
        <w:wordWrap/>
        <w:overflowPunct/>
        <w:topLinePunct w:val="0"/>
        <w:bidi w:val="0"/>
        <w:spacing w:line="520" w:lineRule="exact"/>
        <w:ind w:firstLine="420" w:firstLineChars="200"/>
        <w:jc w:val="left"/>
        <w:textAlignment w:val="auto"/>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4.4租赁期间，乙方改变经营业态，</w:t>
      </w:r>
      <w:r>
        <w:rPr>
          <w:rFonts w:hint="eastAsia" w:ascii="宋体" w:hAnsi="宋体"/>
          <w:szCs w:val="21"/>
        </w:rPr>
        <w:t>需</w:t>
      </w:r>
      <w:r>
        <w:rPr>
          <w:rFonts w:hint="eastAsia" w:ascii="宋体" w:hAnsi="宋体"/>
          <w:color w:val="auto"/>
          <w:szCs w:val="21"/>
          <w:highlight w:val="none"/>
          <w:lang w:val="en-US" w:eastAsia="zh-CN"/>
        </w:rPr>
        <w:t>征得甲方书面同意。</w:t>
      </w:r>
      <w:r>
        <w:rPr>
          <w:rFonts w:hint="eastAsia" w:ascii="宋体" w:hAnsi="宋体" w:eastAsia="宋体"/>
          <w:color w:val="auto"/>
          <w:szCs w:val="21"/>
          <w:highlight w:val="none"/>
          <w:lang w:val="en-US" w:eastAsia="zh-CN"/>
        </w:rPr>
        <w:t>乙方保证所租赁的房屋用于合法</w:t>
      </w:r>
      <w:r>
        <w:rPr>
          <w:rFonts w:hint="eastAsia" w:ascii="宋体" w:hAnsi="宋体"/>
          <w:color w:val="auto"/>
          <w:szCs w:val="21"/>
          <w:highlight w:val="none"/>
          <w:lang w:val="en-US" w:eastAsia="zh-CN"/>
        </w:rPr>
        <w:t>经营</w:t>
      </w:r>
      <w:r>
        <w:rPr>
          <w:rFonts w:hint="eastAsia" w:ascii="宋体" w:hAnsi="宋体" w:eastAsia="宋体"/>
          <w:color w:val="auto"/>
          <w:szCs w:val="21"/>
          <w:highlight w:val="none"/>
          <w:lang w:val="en-US" w:eastAsia="zh-CN"/>
        </w:rPr>
        <w:t>，</w:t>
      </w:r>
      <w:r>
        <w:rPr>
          <w:rFonts w:hint="eastAsia" w:ascii="宋体" w:hAnsi="宋体" w:eastAsia="宋体"/>
          <w:color w:val="auto"/>
          <w:szCs w:val="21"/>
          <w:highlight w:val="none"/>
        </w:rPr>
        <w:t>不得利用承租房屋存放化学物质和危险物品、</w:t>
      </w:r>
      <w:r>
        <w:rPr>
          <w:rFonts w:hint="eastAsia" w:ascii="宋体" w:hAnsi="宋体" w:eastAsia="宋体"/>
          <w:color w:val="auto"/>
          <w:szCs w:val="21"/>
          <w:highlight w:val="none"/>
          <w:lang w:val="en-US" w:eastAsia="zh-CN"/>
        </w:rPr>
        <w:t>影响居民生活及其他单位正常工作的秩序，或有其他违法活动，否则视为乙方违约。</w:t>
      </w:r>
    </w:p>
    <w:p>
      <w:pPr>
        <w:keepNext w:val="0"/>
        <w:keepLines w:val="0"/>
        <w:pageBreakBefore w:val="0"/>
        <w:kinsoku/>
        <w:wordWrap/>
        <w:overflowPunct/>
        <w:topLinePunct w:val="0"/>
        <w:bidi w:val="0"/>
        <w:spacing w:line="520" w:lineRule="exact"/>
        <w:ind w:firstLine="420" w:firstLineChars="200"/>
        <w:jc w:val="left"/>
        <w:textAlignment w:val="auto"/>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4.5</w:t>
      </w:r>
      <w:r>
        <w:rPr>
          <w:rFonts w:hint="eastAsia" w:ascii="宋体" w:hAnsi="宋体" w:eastAsia="宋体"/>
          <w:color w:val="auto"/>
          <w:szCs w:val="21"/>
          <w:highlight w:val="none"/>
          <w:lang w:val="en-US" w:eastAsia="zh-CN"/>
        </w:rPr>
        <w:t>租赁期内，乙方</w:t>
      </w:r>
      <w:r>
        <w:rPr>
          <w:rFonts w:hint="eastAsia" w:ascii="宋体" w:hAnsi="宋体" w:eastAsia="宋体"/>
          <w:color w:val="auto"/>
          <w:szCs w:val="21"/>
          <w:highlight w:val="none"/>
        </w:rPr>
        <w:t>不得擅自拆改变动房屋结构，</w:t>
      </w:r>
      <w:r>
        <w:rPr>
          <w:rFonts w:hint="eastAsia" w:ascii="宋体" w:hAnsi="宋体"/>
          <w:color w:val="auto"/>
          <w:szCs w:val="21"/>
          <w:highlight w:val="none"/>
          <w:lang w:val="en-US" w:eastAsia="zh-CN"/>
        </w:rPr>
        <w:t>不得</w:t>
      </w:r>
      <w:r>
        <w:rPr>
          <w:rFonts w:hint="eastAsia" w:ascii="宋体" w:hAnsi="宋体" w:eastAsia="宋体"/>
          <w:color w:val="auto"/>
          <w:szCs w:val="21"/>
          <w:highlight w:val="none"/>
          <w:lang w:val="en-US" w:eastAsia="zh-CN"/>
        </w:rPr>
        <w:t>转租、转借或与第三方合用该房屋，或者对所承租的房屋及设备进行设置抵押、担保或其他权利负担。如乙方擅自转租或设置抵押等权利负担的，转租、转借及抵押等设置权利负担行为无效。甲方有权单方面终止合同收回房屋。</w:t>
      </w:r>
    </w:p>
    <w:p>
      <w:pPr>
        <w:keepNext w:val="0"/>
        <w:keepLines w:val="0"/>
        <w:pageBreakBefore w:val="0"/>
        <w:kinsoku/>
        <w:wordWrap/>
        <w:overflowPunct/>
        <w:topLinePunct w:val="0"/>
        <w:bidi w:val="0"/>
        <w:spacing w:line="520" w:lineRule="exact"/>
        <w:ind w:firstLine="420" w:firstLineChars="200"/>
        <w:jc w:val="left"/>
        <w:textAlignment w:val="auto"/>
        <w:rPr>
          <w:rFonts w:hint="eastAsia" w:ascii="宋体" w:hAnsi="宋体" w:eastAsia="宋体"/>
          <w:color w:val="auto"/>
          <w:szCs w:val="21"/>
          <w:highlight w:val="none"/>
        </w:rPr>
      </w:pPr>
      <w:r>
        <w:rPr>
          <w:rFonts w:hint="eastAsia" w:ascii="宋体" w:hAnsi="宋体"/>
          <w:color w:val="auto"/>
          <w:szCs w:val="21"/>
          <w:highlight w:val="none"/>
          <w:lang w:val="en-US" w:eastAsia="zh-CN"/>
        </w:rPr>
        <w:t>4.6</w:t>
      </w:r>
      <w:r>
        <w:rPr>
          <w:rFonts w:hint="eastAsia" w:ascii="宋体" w:hAnsi="宋体" w:eastAsia="宋体"/>
          <w:color w:val="auto"/>
          <w:szCs w:val="21"/>
          <w:highlight w:val="none"/>
        </w:rPr>
        <w:t>乙方经营中有关环保、卫生、消防、噪音、排污等需严格按照国家标准自行办理，并应按照《浙江省生活垃圾管理条例》做好租赁区域内的垃圾分类、清运及“门前三包”工作。</w:t>
      </w:r>
    </w:p>
    <w:p>
      <w:pPr>
        <w:keepNext w:val="0"/>
        <w:keepLines w:val="0"/>
        <w:pageBreakBefore w:val="0"/>
        <w:kinsoku/>
        <w:wordWrap/>
        <w:overflowPunct/>
        <w:topLinePunct w:val="0"/>
        <w:bidi w:val="0"/>
        <w:spacing w:line="520" w:lineRule="exact"/>
        <w:ind w:firstLine="420" w:firstLineChars="200"/>
        <w:jc w:val="left"/>
        <w:textAlignment w:val="auto"/>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4.7</w:t>
      </w:r>
      <w:r>
        <w:rPr>
          <w:rFonts w:hint="eastAsia" w:ascii="宋体" w:hAnsi="宋体" w:eastAsia="宋体"/>
          <w:color w:val="auto"/>
          <w:szCs w:val="21"/>
          <w:highlight w:val="none"/>
        </w:rPr>
        <w:t>乙方经营中</w:t>
      </w:r>
      <w:r>
        <w:rPr>
          <w:rFonts w:hint="eastAsia" w:ascii="宋体" w:hAnsi="宋体" w:eastAsia="宋体"/>
          <w:color w:val="auto"/>
          <w:szCs w:val="21"/>
          <w:highlight w:val="none"/>
          <w:lang w:val="en-US" w:eastAsia="zh-CN"/>
        </w:rPr>
        <w:t>应遵循甲方各项安全规章制度。乙方法定代表人（承租人）为消防治安负责人。凡在租赁期内发生消防或安全事故的，由乙方负责处理并承担由此产生的民事、行政和刑事责任，并负责赔偿甲方的损失。</w:t>
      </w:r>
    </w:p>
    <w:p>
      <w:pPr>
        <w:keepNext w:val="0"/>
        <w:keepLines w:val="0"/>
        <w:pageBreakBefore w:val="0"/>
        <w:kinsoku/>
        <w:wordWrap/>
        <w:overflowPunct/>
        <w:topLinePunct w:val="0"/>
        <w:bidi w:val="0"/>
        <w:spacing w:line="520" w:lineRule="exact"/>
        <w:ind w:firstLine="420" w:firstLineChars="200"/>
        <w:textAlignment w:val="auto"/>
        <w:rPr>
          <w:rFonts w:hint="eastAsia" w:ascii="宋体" w:hAnsi="宋体" w:eastAsia="宋体"/>
          <w:color w:val="auto"/>
          <w:szCs w:val="21"/>
          <w:highlight w:val="none"/>
        </w:rPr>
      </w:pPr>
      <w:r>
        <w:rPr>
          <w:rFonts w:hint="eastAsia" w:ascii="宋体" w:hAnsi="宋体"/>
          <w:color w:val="auto"/>
          <w:szCs w:val="21"/>
          <w:highlight w:val="none"/>
          <w:lang w:val="en-US" w:eastAsia="zh-CN"/>
        </w:rPr>
        <w:t>4.8</w:t>
      </w:r>
      <w:r>
        <w:rPr>
          <w:rFonts w:hint="eastAsia" w:ascii="宋体" w:hAnsi="宋体" w:eastAsia="宋体"/>
          <w:color w:val="auto"/>
          <w:szCs w:val="21"/>
          <w:highlight w:val="none"/>
        </w:rPr>
        <w:t>乙方承租期间由于使用不当或其他人为原因使甲方房屋和设备损坏的，乙方负责给予修复或赔偿。</w:t>
      </w:r>
    </w:p>
    <w:p>
      <w:pPr>
        <w:keepNext w:val="0"/>
        <w:keepLines w:val="0"/>
        <w:pageBreakBefore w:val="0"/>
        <w:kinsoku/>
        <w:wordWrap/>
        <w:overflowPunct/>
        <w:topLinePunct w:val="0"/>
        <w:bidi w:val="0"/>
        <w:spacing w:line="520" w:lineRule="exact"/>
        <w:ind w:firstLine="420" w:firstLineChars="200"/>
        <w:jc w:val="left"/>
        <w:textAlignment w:val="auto"/>
        <w:rPr>
          <w:rFonts w:hint="eastAsia" w:ascii="宋体" w:hAnsi="宋体" w:eastAsia="宋体"/>
          <w:color w:val="auto"/>
          <w:szCs w:val="21"/>
          <w:highlight w:val="none"/>
        </w:rPr>
      </w:pPr>
      <w:r>
        <w:rPr>
          <w:rFonts w:hint="eastAsia" w:ascii="宋体" w:hAnsi="宋体" w:eastAsia="宋体"/>
          <w:color w:val="auto"/>
          <w:szCs w:val="21"/>
          <w:highlight w:val="none"/>
          <w:lang w:val="en-US" w:eastAsia="zh-CN"/>
        </w:rPr>
        <w:t>4.9</w:t>
      </w:r>
      <w:r>
        <w:rPr>
          <w:rFonts w:hint="eastAsia" w:ascii="宋体" w:hAnsi="宋体" w:eastAsia="宋体"/>
          <w:color w:val="auto"/>
          <w:szCs w:val="21"/>
          <w:highlight w:val="none"/>
        </w:rPr>
        <w:t>甲方负责电源进户及公共区域设施维修及安全、消防、卫生保洁工作。乙方承租区域室内部分的强弱电、安全、消防、卫生保洁及设备维护、维修均由乙方自行承担，使之符合各相关管理部门的规定并承担全部责任。</w:t>
      </w:r>
    </w:p>
    <w:p>
      <w:pPr>
        <w:keepNext w:val="0"/>
        <w:keepLines w:val="0"/>
        <w:pageBreakBefore w:val="0"/>
        <w:kinsoku/>
        <w:wordWrap/>
        <w:overflowPunct/>
        <w:topLinePunct w:val="0"/>
        <w:bidi w:val="0"/>
        <w:spacing w:line="520" w:lineRule="exact"/>
        <w:ind w:firstLine="420" w:firstLineChars="200"/>
        <w:textAlignment w:val="auto"/>
        <w:rPr>
          <w:rFonts w:ascii="宋体" w:hAnsi="宋体" w:eastAsia="宋体"/>
          <w:color w:val="auto"/>
          <w:szCs w:val="21"/>
          <w:highlight w:val="none"/>
        </w:rPr>
      </w:pPr>
      <w:r>
        <w:rPr>
          <w:rFonts w:hint="eastAsia" w:ascii="宋体" w:hAnsi="宋体" w:eastAsia="宋体"/>
          <w:color w:val="auto"/>
          <w:szCs w:val="21"/>
          <w:highlight w:val="none"/>
          <w:lang w:val="en-US" w:eastAsia="zh-CN"/>
        </w:rPr>
        <w:t>4.10</w:t>
      </w:r>
      <w:r>
        <w:rPr>
          <w:rFonts w:hint="eastAsia" w:ascii="宋体" w:hAnsi="宋体" w:eastAsia="宋体"/>
          <w:color w:val="auto"/>
          <w:szCs w:val="21"/>
          <w:highlight w:val="none"/>
        </w:rPr>
        <w:t>甲方有权对出租房屋进行正常的监督检查和管理，但尽量不影响乙方正常生产经营；乙方应积极配合。</w:t>
      </w:r>
    </w:p>
    <w:p>
      <w:pPr>
        <w:keepNext w:val="0"/>
        <w:keepLines w:val="0"/>
        <w:pageBreakBefore w:val="0"/>
        <w:kinsoku/>
        <w:wordWrap/>
        <w:overflowPunct/>
        <w:topLinePunct w:val="0"/>
        <w:bidi w:val="0"/>
        <w:spacing w:line="520" w:lineRule="exact"/>
        <w:ind w:firstLine="420" w:firstLineChars="200"/>
        <w:textAlignment w:val="auto"/>
        <w:rPr>
          <w:rFonts w:hint="eastAsia" w:ascii="宋体" w:hAnsi="宋体" w:eastAsia="宋体"/>
          <w:color w:val="auto"/>
          <w:szCs w:val="21"/>
          <w:highlight w:val="none"/>
          <w:lang w:val="en-US" w:eastAsia="zh-CN"/>
        </w:rPr>
      </w:pPr>
      <w:r>
        <w:rPr>
          <w:rFonts w:hint="eastAsia" w:ascii="宋体" w:hAnsi="宋体" w:eastAsia="宋体"/>
          <w:color w:val="auto"/>
          <w:szCs w:val="21"/>
          <w:highlight w:val="none"/>
          <w:lang w:val="en-US" w:eastAsia="zh-CN"/>
        </w:rPr>
        <w:t>4.</w:t>
      </w:r>
      <w:r>
        <w:rPr>
          <w:rFonts w:hint="eastAsia" w:ascii="宋体" w:hAnsi="宋体" w:eastAsia="宋体"/>
          <w:color w:val="auto"/>
          <w:szCs w:val="21"/>
          <w:highlight w:val="none"/>
        </w:rPr>
        <w:t>11租赁期内，甲方有权按照法定程序对该房屋进行抵押</w:t>
      </w:r>
      <w:r>
        <w:rPr>
          <w:rFonts w:hint="default" w:ascii="宋体" w:hAnsi="宋体"/>
          <w:szCs w:val="21"/>
        </w:rPr>
        <w:t>，</w:t>
      </w:r>
      <w:r>
        <w:rPr>
          <w:rFonts w:hint="eastAsia" w:ascii="宋体" w:hAnsi="宋体"/>
          <w:szCs w:val="21"/>
          <w:lang w:val="en-US" w:eastAsia="zh-Hans"/>
        </w:rPr>
        <w:t>但应当及时</w:t>
      </w:r>
      <w:r>
        <w:rPr>
          <w:rFonts w:hint="eastAsia" w:ascii="宋体" w:hAnsi="宋体"/>
          <w:szCs w:val="21"/>
        </w:rPr>
        <w:t>通知乙方，乙方应无条件配合。</w:t>
      </w:r>
    </w:p>
    <w:p>
      <w:pPr>
        <w:keepNext w:val="0"/>
        <w:keepLines w:val="0"/>
        <w:pageBreakBefore w:val="0"/>
        <w:kinsoku/>
        <w:wordWrap/>
        <w:overflowPunct/>
        <w:topLinePunct w:val="0"/>
        <w:bidi w:val="0"/>
        <w:spacing w:line="520" w:lineRule="exact"/>
        <w:ind w:firstLine="420" w:firstLineChars="200"/>
        <w:textAlignment w:val="auto"/>
        <w:rPr>
          <w:rFonts w:hint="eastAsia" w:ascii="宋体" w:hAnsi="宋体" w:eastAsia="宋体"/>
          <w:color w:val="auto"/>
          <w:szCs w:val="21"/>
          <w:highlight w:val="none"/>
        </w:rPr>
      </w:pPr>
      <w:r>
        <w:rPr>
          <w:rFonts w:hint="eastAsia" w:ascii="宋体" w:hAnsi="宋体"/>
          <w:color w:val="auto"/>
          <w:szCs w:val="21"/>
          <w:highlight w:val="none"/>
          <w:lang w:val="en-US" w:eastAsia="zh-CN"/>
        </w:rPr>
        <w:t>4.12</w:t>
      </w:r>
      <w:r>
        <w:rPr>
          <w:rFonts w:hint="eastAsia" w:ascii="宋体" w:hAnsi="宋体" w:eastAsia="宋体"/>
          <w:color w:val="auto"/>
          <w:szCs w:val="21"/>
          <w:highlight w:val="none"/>
        </w:rPr>
        <w:t>双方约定的租金标准，乙方有保密义务。否则，甲方有权采取包括收回房屋相应的措施。</w:t>
      </w:r>
    </w:p>
    <w:p>
      <w:pPr>
        <w:keepNext w:val="0"/>
        <w:keepLines w:val="0"/>
        <w:pageBreakBefore w:val="0"/>
        <w:kinsoku/>
        <w:wordWrap/>
        <w:overflowPunct/>
        <w:topLinePunct w:val="0"/>
        <w:bidi w:val="0"/>
        <w:spacing w:line="520" w:lineRule="exact"/>
        <w:ind w:firstLine="420" w:firstLineChars="200"/>
        <w:textAlignment w:val="auto"/>
        <w:rPr>
          <w:rFonts w:hint="eastAsia" w:ascii="宋体" w:hAnsi="宋体" w:eastAsia="宋体"/>
          <w:color w:val="auto"/>
          <w:szCs w:val="21"/>
          <w:highlight w:val="none"/>
        </w:rPr>
      </w:pPr>
      <w:r>
        <w:rPr>
          <w:rFonts w:hint="eastAsia" w:ascii="宋体" w:hAnsi="宋体"/>
          <w:b w:val="0"/>
          <w:bCs w:val="0"/>
          <w:i w:val="0"/>
          <w:iCs w:val="0"/>
          <w:color w:val="auto"/>
          <w:szCs w:val="21"/>
          <w:highlight w:val="none"/>
          <w:u w:val="none"/>
          <w:lang w:val="en-US" w:eastAsia="zh-CN"/>
        </w:rPr>
        <w:t>4.13经甲方同意，乙方可以对租赁房屋进行改善或者增设他物。乙方未经甲方书面同意，对租赁房屋进行改善或者增设他物的，甲方有权要求乙方恢复原状并赔偿损失。</w:t>
      </w:r>
    </w:p>
    <w:p>
      <w:pPr>
        <w:keepNext w:val="0"/>
        <w:keepLines w:val="0"/>
        <w:pageBreakBefore w:val="0"/>
        <w:kinsoku/>
        <w:wordWrap/>
        <w:overflowPunct/>
        <w:topLinePunct w:val="0"/>
        <w:bidi w:val="0"/>
        <w:spacing w:before="156" w:beforeLines="50" w:after="156" w:afterLines="50" w:line="520" w:lineRule="exact"/>
        <w:ind w:firstLine="482" w:firstLineChars="200"/>
        <w:jc w:val="left"/>
        <w:textAlignment w:val="auto"/>
        <w:rPr>
          <w:rFonts w:ascii="宋体" w:hAnsi="宋体" w:eastAsia="宋体"/>
          <w:b/>
          <w:color w:val="auto"/>
          <w:szCs w:val="21"/>
          <w:highlight w:val="none"/>
        </w:rPr>
      </w:pPr>
      <w:r>
        <w:rPr>
          <w:rFonts w:hint="eastAsia"/>
          <w:b/>
          <w:bCs/>
          <w:color w:val="auto"/>
          <w:sz w:val="24"/>
          <w:szCs w:val="24"/>
          <w:highlight w:val="none"/>
          <w:lang w:val="en-US" w:eastAsia="zh-CN"/>
        </w:rPr>
        <w:t>五、</w:t>
      </w:r>
      <w:r>
        <w:rPr>
          <w:rFonts w:hint="eastAsia" w:ascii="宋体" w:hAnsi="宋体" w:eastAsia="宋体"/>
          <w:b/>
          <w:color w:val="auto"/>
          <w:szCs w:val="21"/>
          <w:highlight w:val="none"/>
        </w:rPr>
        <w:t>合同的变更、解除和终止</w:t>
      </w:r>
    </w:p>
    <w:p>
      <w:pPr>
        <w:keepNext w:val="0"/>
        <w:keepLines w:val="0"/>
        <w:pageBreakBefore w:val="0"/>
        <w:kinsoku/>
        <w:wordWrap/>
        <w:overflowPunct/>
        <w:topLinePunct w:val="0"/>
        <w:bidi w:val="0"/>
        <w:spacing w:line="520" w:lineRule="exact"/>
        <w:ind w:firstLine="420" w:firstLineChars="200"/>
        <w:textAlignment w:val="auto"/>
        <w:rPr>
          <w:rFonts w:ascii="宋体" w:hAnsi="宋体" w:eastAsia="宋体"/>
          <w:color w:val="auto"/>
          <w:szCs w:val="21"/>
          <w:highlight w:val="none"/>
        </w:rPr>
      </w:pPr>
      <w:r>
        <w:rPr>
          <w:rFonts w:hint="eastAsia" w:ascii="宋体" w:hAnsi="宋体" w:eastAsia="宋体"/>
          <w:color w:val="auto"/>
          <w:szCs w:val="21"/>
          <w:highlight w:val="none"/>
          <w:lang w:val="en-US" w:eastAsia="zh-CN"/>
        </w:rPr>
        <w:t>5.1</w:t>
      </w:r>
      <w:r>
        <w:rPr>
          <w:rFonts w:hint="eastAsia" w:ascii="宋体" w:hAnsi="宋体" w:eastAsia="宋体"/>
          <w:color w:val="auto"/>
          <w:szCs w:val="21"/>
          <w:highlight w:val="none"/>
        </w:rPr>
        <w:t>合同履行中的变更、解除事项，双方均应采用书面形式（包括微信，电子邮件等），并在接到通知之日起十五日内予以答复，否则视为默认</w:t>
      </w:r>
      <w:r>
        <w:rPr>
          <w:rFonts w:hint="eastAsia" w:ascii="宋体" w:hAnsi="宋体"/>
          <w:color w:val="auto"/>
          <w:szCs w:val="21"/>
          <w:highlight w:val="none"/>
          <w:lang w:eastAsia="zh-CN"/>
        </w:rPr>
        <w:t>，</w:t>
      </w:r>
      <w:r>
        <w:rPr>
          <w:rFonts w:hint="eastAsia" w:ascii="宋体" w:hAnsi="宋体" w:eastAsia="宋体"/>
          <w:color w:val="auto"/>
          <w:szCs w:val="21"/>
          <w:highlight w:val="none"/>
        </w:rPr>
        <w:t>涉及合同履行中的变更事项经双方协商一致另行签订补充协议。</w:t>
      </w:r>
    </w:p>
    <w:p>
      <w:pPr>
        <w:keepNext w:val="0"/>
        <w:keepLines w:val="0"/>
        <w:pageBreakBefore w:val="0"/>
        <w:kinsoku/>
        <w:wordWrap/>
        <w:overflowPunct/>
        <w:topLinePunct w:val="0"/>
        <w:bidi w:val="0"/>
        <w:spacing w:line="520" w:lineRule="exact"/>
        <w:ind w:firstLine="420" w:firstLineChars="200"/>
        <w:textAlignment w:val="auto"/>
        <w:rPr>
          <w:rFonts w:hint="eastAsia" w:ascii="宋体" w:hAnsi="宋体" w:eastAsia="宋体"/>
          <w:color w:val="auto"/>
          <w:szCs w:val="21"/>
          <w:highlight w:val="none"/>
        </w:rPr>
      </w:pPr>
      <w:r>
        <w:rPr>
          <w:rFonts w:hint="eastAsia" w:ascii="宋体" w:hAnsi="宋体" w:eastAsia="宋体"/>
          <w:color w:val="auto"/>
          <w:szCs w:val="21"/>
          <w:highlight w:val="none"/>
        </w:rPr>
        <w:t>5.</w:t>
      </w:r>
      <w:r>
        <w:rPr>
          <w:rFonts w:hint="eastAsia" w:ascii="宋体" w:hAnsi="宋体"/>
          <w:color w:val="auto"/>
          <w:szCs w:val="21"/>
          <w:highlight w:val="none"/>
          <w:lang w:val="en-US" w:eastAsia="zh-CN"/>
        </w:rPr>
        <w:t>2</w:t>
      </w:r>
      <w:r>
        <w:rPr>
          <w:rFonts w:ascii="宋体" w:hAnsi="宋体" w:eastAsia="宋体"/>
          <w:color w:val="auto"/>
          <w:szCs w:val="21"/>
          <w:highlight w:val="none"/>
        </w:rPr>
        <w:t xml:space="preserve"> 甲方指定</w:t>
      </w:r>
      <w:r>
        <w:rPr>
          <w:rFonts w:hint="eastAsia" w:ascii="宋体" w:hAnsi="宋体" w:eastAsia="宋体"/>
          <w:color w:val="auto"/>
          <w:szCs w:val="21"/>
          <w:highlight w:val="none"/>
        </w:rPr>
        <w:t>联系人：</w:t>
      </w:r>
      <w:r>
        <w:rPr>
          <w:rFonts w:hint="eastAsia" w:ascii="宋体" w:hAnsi="宋体"/>
          <w:color w:val="auto"/>
          <w:szCs w:val="21"/>
          <w:highlight w:val="none"/>
          <w:u w:val="single"/>
          <w:lang w:val="en-US" w:eastAsia="zh-CN"/>
        </w:rPr>
        <w:t xml:space="preserve">  叶依涵 </w:t>
      </w:r>
      <w:r>
        <w:rPr>
          <w:rFonts w:hint="eastAsia" w:ascii="宋体" w:hAnsi="宋体" w:eastAsia="宋体"/>
          <w:color w:val="auto"/>
          <w:szCs w:val="21"/>
          <w:highlight w:val="none"/>
        </w:rPr>
        <w:t>，电话：</w:t>
      </w:r>
      <w:r>
        <w:rPr>
          <w:rFonts w:hint="eastAsia" w:ascii="宋体" w:hAnsi="宋体"/>
          <w:color w:val="auto"/>
          <w:szCs w:val="21"/>
          <w:highlight w:val="none"/>
          <w:u w:val="single"/>
          <w:lang w:val="en-US" w:eastAsia="zh-CN"/>
        </w:rPr>
        <w:t xml:space="preserve"> 85097608 </w:t>
      </w:r>
      <w:r>
        <w:rPr>
          <w:rFonts w:hint="eastAsia" w:ascii="宋体" w:hAnsi="宋体" w:eastAsia="宋体"/>
          <w:color w:val="auto"/>
          <w:szCs w:val="21"/>
          <w:highlight w:val="none"/>
        </w:rPr>
        <w:t>，邮箱：</w:t>
      </w:r>
      <w:r>
        <w:rPr>
          <w:rFonts w:hint="eastAsia" w:ascii="宋体" w:hAnsi="宋体" w:eastAsia="宋体"/>
          <w:color w:val="auto"/>
          <w:szCs w:val="21"/>
          <w:highlight w:val="none"/>
          <w:u w:val="single"/>
          <w:lang w:val="en-US" w:eastAsia="zh-CN"/>
        </w:rPr>
        <w:t xml:space="preserve">  </w:t>
      </w:r>
      <w:r>
        <w:rPr>
          <w:rFonts w:hint="eastAsia" w:ascii="宋体" w:hAnsi="宋体"/>
          <w:color w:val="auto"/>
          <w:szCs w:val="21"/>
          <w:highlight w:val="none"/>
          <w:u w:val="single"/>
          <w:lang w:val="en-US" w:eastAsia="zh-CN"/>
        </w:rPr>
        <w:t>602983396@qq.com</w:t>
      </w:r>
      <w:r>
        <w:rPr>
          <w:rFonts w:hint="eastAsia" w:ascii="宋体" w:hAnsi="宋体" w:eastAsia="宋体"/>
          <w:color w:val="auto"/>
          <w:szCs w:val="21"/>
          <w:highlight w:val="none"/>
          <w:u w:val="single"/>
          <w:lang w:val="en-US" w:eastAsia="zh-CN"/>
        </w:rPr>
        <w:t xml:space="preserve">    </w:t>
      </w:r>
      <w:r>
        <w:rPr>
          <w:rFonts w:hint="eastAsia" w:ascii="宋体" w:hAnsi="宋体" w:eastAsia="宋体"/>
          <w:color w:val="auto"/>
          <w:szCs w:val="21"/>
          <w:highlight w:val="none"/>
        </w:rPr>
        <w:t>。</w:t>
      </w:r>
    </w:p>
    <w:p>
      <w:pPr>
        <w:keepNext w:val="0"/>
        <w:keepLines w:val="0"/>
        <w:pageBreakBefore w:val="0"/>
        <w:kinsoku/>
        <w:wordWrap/>
        <w:overflowPunct/>
        <w:topLinePunct w:val="0"/>
        <w:bidi w:val="0"/>
        <w:spacing w:line="520" w:lineRule="exact"/>
        <w:ind w:firstLine="420" w:firstLineChars="200"/>
        <w:textAlignment w:val="auto"/>
        <w:rPr>
          <w:rFonts w:hint="eastAsia" w:ascii="宋体" w:hAnsi="宋体" w:eastAsia="宋体"/>
          <w:color w:val="auto"/>
          <w:szCs w:val="21"/>
          <w:highlight w:val="none"/>
          <w:u w:val="single"/>
        </w:rPr>
      </w:pPr>
      <w:r>
        <w:rPr>
          <w:rFonts w:hint="eastAsia" w:ascii="宋体" w:hAnsi="宋体" w:eastAsia="宋体"/>
          <w:color w:val="auto"/>
          <w:szCs w:val="21"/>
          <w:highlight w:val="none"/>
        </w:rPr>
        <w:t>乙方</w:t>
      </w:r>
      <w:r>
        <w:rPr>
          <w:rFonts w:ascii="宋体" w:hAnsi="宋体" w:eastAsia="宋体"/>
          <w:color w:val="auto"/>
          <w:szCs w:val="21"/>
          <w:highlight w:val="none"/>
        </w:rPr>
        <w:t>指定</w:t>
      </w:r>
      <w:r>
        <w:rPr>
          <w:rFonts w:hint="eastAsia" w:ascii="宋体" w:hAnsi="宋体" w:eastAsia="宋体"/>
          <w:color w:val="auto"/>
          <w:szCs w:val="21"/>
          <w:highlight w:val="none"/>
        </w:rPr>
        <w:t>联系人：</w:t>
      </w:r>
      <w:r>
        <w:rPr>
          <w:rFonts w:hint="eastAsia" w:ascii="宋体" w:hAnsi="宋体" w:eastAsia="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eastAsia="宋体"/>
          <w:color w:val="auto"/>
          <w:szCs w:val="21"/>
          <w:highlight w:val="none"/>
          <w:u w:val="single"/>
        </w:rPr>
        <w:t xml:space="preserve">   </w:t>
      </w:r>
      <w:r>
        <w:rPr>
          <w:rFonts w:hint="eastAsia" w:ascii="宋体" w:hAnsi="宋体" w:eastAsia="宋体"/>
          <w:color w:val="auto"/>
          <w:szCs w:val="21"/>
          <w:highlight w:val="none"/>
        </w:rPr>
        <w:t>，电话：</w:t>
      </w:r>
      <w:r>
        <w:rPr>
          <w:rFonts w:hint="eastAsia" w:ascii="宋体" w:hAnsi="宋体" w:eastAsia="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eastAsia="宋体"/>
          <w:color w:val="auto"/>
          <w:szCs w:val="21"/>
          <w:highlight w:val="none"/>
          <w:u w:val="single"/>
        </w:rPr>
        <w:t xml:space="preserve">     </w:t>
      </w:r>
      <w:r>
        <w:rPr>
          <w:rFonts w:hint="eastAsia" w:ascii="宋体" w:hAnsi="宋体" w:eastAsia="宋体"/>
          <w:color w:val="auto"/>
          <w:szCs w:val="21"/>
          <w:highlight w:val="none"/>
        </w:rPr>
        <w:t>，邮箱：</w:t>
      </w:r>
      <w:r>
        <w:rPr>
          <w:rFonts w:hint="eastAsia" w:ascii="宋体" w:hAnsi="宋体" w:eastAsia="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eastAsia="宋体"/>
          <w:color w:val="auto"/>
          <w:szCs w:val="21"/>
          <w:highlight w:val="none"/>
          <w:u w:val="single"/>
        </w:rPr>
        <w:t xml:space="preserve">        </w:t>
      </w:r>
      <w:r>
        <w:rPr>
          <w:rFonts w:hint="eastAsia" w:ascii="宋体" w:hAnsi="宋体" w:eastAsia="宋体"/>
          <w:color w:val="auto"/>
          <w:szCs w:val="21"/>
          <w:highlight w:val="none"/>
        </w:rPr>
        <w:t>。</w:t>
      </w:r>
    </w:p>
    <w:p>
      <w:pPr>
        <w:keepNext w:val="0"/>
        <w:keepLines w:val="0"/>
        <w:pageBreakBefore w:val="0"/>
        <w:kinsoku/>
        <w:wordWrap/>
        <w:overflowPunct/>
        <w:topLinePunct w:val="0"/>
        <w:bidi w:val="0"/>
        <w:spacing w:line="520" w:lineRule="exact"/>
        <w:ind w:firstLine="420" w:firstLineChars="200"/>
        <w:textAlignment w:val="auto"/>
        <w:rPr>
          <w:rFonts w:hint="eastAsia" w:ascii="宋体" w:hAnsi="宋体" w:eastAsia="宋体"/>
          <w:color w:val="auto"/>
          <w:szCs w:val="21"/>
          <w:highlight w:val="none"/>
        </w:rPr>
      </w:pPr>
      <w:r>
        <w:rPr>
          <w:rFonts w:hint="eastAsia" w:ascii="宋体" w:hAnsi="宋体" w:eastAsia="宋体"/>
          <w:color w:val="auto"/>
          <w:szCs w:val="21"/>
          <w:highlight w:val="none"/>
        </w:rPr>
        <w:t>上述任何一方联系方式发生变动的，应及时书面通知相对方；否则，由此造成的损失由变动方负责。</w:t>
      </w:r>
    </w:p>
    <w:p>
      <w:pPr>
        <w:keepNext w:val="0"/>
        <w:keepLines w:val="0"/>
        <w:pageBreakBefore w:val="0"/>
        <w:kinsoku/>
        <w:wordWrap/>
        <w:overflowPunct/>
        <w:topLinePunct w:val="0"/>
        <w:bidi w:val="0"/>
        <w:spacing w:line="520" w:lineRule="exact"/>
        <w:ind w:firstLine="420" w:firstLineChars="200"/>
        <w:textAlignment w:val="auto"/>
        <w:rPr>
          <w:rFonts w:ascii="宋体" w:hAnsi="宋体" w:eastAsia="宋体"/>
          <w:color w:val="auto"/>
          <w:szCs w:val="21"/>
          <w:highlight w:val="none"/>
        </w:rPr>
      </w:pPr>
      <w:r>
        <w:rPr>
          <w:rFonts w:hint="eastAsia" w:ascii="宋体" w:hAnsi="宋体" w:eastAsia="宋体"/>
          <w:color w:val="auto"/>
          <w:szCs w:val="21"/>
          <w:highlight w:val="none"/>
        </w:rPr>
        <w:t>5.</w:t>
      </w:r>
      <w:r>
        <w:rPr>
          <w:rFonts w:hint="eastAsia" w:ascii="宋体" w:hAnsi="宋体"/>
          <w:color w:val="auto"/>
          <w:szCs w:val="21"/>
          <w:highlight w:val="none"/>
          <w:lang w:val="en-US" w:eastAsia="zh-CN"/>
        </w:rPr>
        <w:t>3</w:t>
      </w:r>
      <w:r>
        <w:rPr>
          <w:rFonts w:ascii="宋体" w:hAnsi="宋体" w:eastAsia="宋体"/>
          <w:color w:val="auto"/>
          <w:szCs w:val="21"/>
          <w:highlight w:val="none"/>
        </w:rPr>
        <w:t>甲乙双方同意对于</w:t>
      </w:r>
      <w:r>
        <w:rPr>
          <w:rFonts w:hint="eastAsia" w:ascii="宋体" w:hAnsi="宋体" w:eastAsia="宋体"/>
          <w:color w:val="auto"/>
          <w:szCs w:val="21"/>
          <w:highlight w:val="none"/>
        </w:rPr>
        <w:t>相关函件（包括司法机关的文书在内），按合同</w:t>
      </w:r>
      <w:r>
        <w:rPr>
          <w:rFonts w:hint="eastAsia" w:ascii="宋体" w:hAnsi="宋体" w:eastAsia="宋体"/>
          <w:color w:val="auto"/>
          <w:szCs w:val="21"/>
          <w:highlight w:val="none"/>
          <w:lang w:val="en-US" w:eastAsia="zh-CN"/>
        </w:rPr>
        <w:t>尾部</w:t>
      </w:r>
      <w:r>
        <w:rPr>
          <w:rFonts w:hint="eastAsia" w:ascii="宋体" w:hAnsi="宋体" w:eastAsia="宋体"/>
          <w:color w:val="auto"/>
          <w:szCs w:val="21"/>
          <w:highlight w:val="none"/>
        </w:rPr>
        <w:t>和5.</w:t>
      </w:r>
      <w:r>
        <w:rPr>
          <w:rFonts w:hint="eastAsia" w:ascii="宋体" w:hAnsi="宋体"/>
          <w:color w:val="auto"/>
          <w:szCs w:val="21"/>
          <w:highlight w:val="none"/>
          <w:lang w:val="en-US" w:eastAsia="zh-CN"/>
        </w:rPr>
        <w:t>2</w:t>
      </w:r>
      <w:r>
        <w:rPr>
          <w:rFonts w:hint="eastAsia" w:ascii="宋体" w:hAnsi="宋体" w:eastAsia="宋体"/>
          <w:color w:val="auto"/>
          <w:szCs w:val="21"/>
          <w:highlight w:val="none"/>
        </w:rPr>
        <w:t>条载明的方式（电子邮件、邮寄、面呈）送达。以电子邮件发送的，发出即视为送达；邮寄的，发出后第3日视为送达；面呈的，交付即视为送达。</w:t>
      </w:r>
    </w:p>
    <w:p>
      <w:pPr>
        <w:keepNext w:val="0"/>
        <w:keepLines w:val="0"/>
        <w:pageBreakBefore w:val="0"/>
        <w:kinsoku/>
        <w:wordWrap/>
        <w:overflowPunct/>
        <w:topLinePunct w:val="0"/>
        <w:bidi w:val="0"/>
        <w:spacing w:line="520" w:lineRule="exact"/>
        <w:ind w:firstLine="420" w:firstLineChars="200"/>
        <w:textAlignment w:val="auto"/>
        <w:rPr>
          <w:rFonts w:ascii="宋体" w:hAnsi="宋体" w:eastAsia="宋体"/>
          <w:color w:val="auto"/>
          <w:szCs w:val="21"/>
          <w:highlight w:val="none"/>
        </w:rPr>
      </w:pPr>
      <w:r>
        <w:rPr>
          <w:rFonts w:ascii="宋体" w:hAnsi="宋体" w:eastAsia="宋体"/>
          <w:color w:val="auto"/>
          <w:szCs w:val="21"/>
          <w:highlight w:val="none"/>
        </w:rPr>
        <w:t>5.</w:t>
      </w:r>
      <w:r>
        <w:rPr>
          <w:rFonts w:hint="eastAsia" w:ascii="宋体" w:hAnsi="宋体"/>
          <w:color w:val="auto"/>
          <w:szCs w:val="21"/>
          <w:highlight w:val="none"/>
          <w:lang w:val="en-US" w:eastAsia="zh-CN"/>
        </w:rPr>
        <w:t>4</w:t>
      </w:r>
      <w:r>
        <w:rPr>
          <w:rFonts w:hint="eastAsia" w:ascii="宋体" w:hAnsi="宋体" w:eastAsia="宋体"/>
          <w:color w:val="auto"/>
          <w:szCs w:val="21"/>
          <w:highlight w:val="none"/>
        </w:rPr>
        <w:t>合同期满乙方不再续租的，乙方应在期满</w:t>
      </w:r>
      <w:r>
        <w:rPr>
          <w:rFonts w:hint="eastAsia" w:ascii="宋体" w:hAnsi="宋体" w:eastAsia="宋体"/>
          <w:bCs/>
          <w:color w:val="auto"/>
          <w:szCs w:val="21"/>
          <w:highlight w:val="none"/>
        </w:rPr>
        <w:t>前（含期满当日）</w:t>
      </w:r>
      <w:r>
        <w:rPr>
          <w:rFonts w:hint="eastAsia" w:ascii="宋体" w:hAnsi="宋体" w:eastAsia="宋体"/>
          <w:color w:val="auto"/>
          <w:szCs w:val="21"/>
          <w:highlight w:val="none"/>
        </w:rPr>
        <w:t>退还房屋。</w:t>
      </w:r>
    </w:p>
    <w:p>
      <w:pPr>
        <w:keepNext w:val="0"/>
        <w:keepLines w:val="0"/>
        <w:pageBreakBefore w:val="0"/>
        <w:kinsoku/>
        <w:wordWrap/>
        <w:overflowPunct/>
        <w:topLinePunct w:val="0"/>
        <w:bidi w:val="0"/>
        <w:spacing w:line="520" w:lineRule="exact"/>
        <w:ind w:firstLine="420" w:firstLineChars="200"/>
        <w:textAlignment w:val="auto"/>
        <w:rPr>
          <w:rFonts w:hint="eastAsia" w:ascii="宋体" w:hAnsi="宋体" w:eastAsia="宋体"/>
          <w:color w:val="auto"/>
          <w:szCs w:val="21"/>
          <w:highlight w:val="none"/>
          <w:lang w:val="en-US" w:eastAsia="zh-CN"/>
        </w:rPr>
      </w:pPr>
      <w:r>
        <w:rPr>
          <w:rFonts w:hint="eastAsia" w:ascii="宋体" w:hAnsi="宋体" w:eastAsia="宋体"/>
          <w:color w:val="auto"/>
          <w:szCs w:val="21"/>
          <w:highlight w:val="none"/>
        </w:rPr>
        <w:t>5.</w:t>
      </w:r>
      <w:r>
        <w:rPr>
          <w:rFonts w:hint="eastAsia" w:ascii="宋体" w:hAnsi="宋体"/>
          <w:color w:val="auto"/>
          <w:szCs w:val="21"/>
          <w:highlight w:val="none"/>
          <w:lang w:val="en-US" w:eastAsia="zh-CN"/>
        </w:rPr>
        <w:t>5</w:t>
      </w:r>
      <w:r>
        <w:rPr>
          <w:rFonts w:ascii="宋体" w:hAnsi="宋体" w:eastAsia="宋体"/>
          <w:color w:val="auto"/>
          <w:szCs w:val="21"/>
          <w:highlight w:val="none"/>
        </w:rPr>
        <w:t xml:space="preserve"> </w:t>
      </w:r>
      <w:r>
        <w:rPr>
          <w:rFonts w:hint="eastAsia" w:ascii="宋体" w:hAnsi="宋体" w:eastAsia="宋体"/>
          <w:color w:val="auto"/>
          <w:szCs w:val="21"/>
          <w:highlight w:val="none"/>
        </w:rPr>
        <w:t>因国家政策、市政建设或其他不可抗力情形，本合同自动终止。双方互不承担责任。乙方应及时退还房屋。租金（占用费）按照实际使用时间计算，多退少补。</w:t>
      </w:r>
      <w:r>
        <w:rPr>
          <w:rFonts w:hint="eastAsia" w:ascii="宋体" w:hAnsi="宋体" w:eastAsia="宋体"/>
          <w:color w:val="auto"/>
          <w:szCs w:val="21"/>
          <w:highlight w:val="none"/>
          <w:lang w:val="en-US" w:eastAsia="zh-CN"/>
        </w:rPr>
        <w:t>除不可抗力情形以外，甲乙双方提前终止房屋租赁协议，应提前三个月告知对方，同时承担本合同未履行部分房屋租金的20%作为赔偿补给对方。</w:t>
      </w:r>
      <w:r>
        <w:rPr>
          <w:rFonts w:hint="eastAsia" w:ascii="宋体" w:hAnsi="宋体" w:eastAsia="宋体"/>
          <w:color w:val="auto"/>
          <w:szCs w:val="21"/>
          <w:highlight w:val="none"/>
        </w:rPr>
        <w:t xml:space="preserve"> </w:t>
      </w:r>
    </w:p>
    <w:p>
      <w:pPr>
        <w:keepNext w:val="0"/>
        <w:keepLines w:val="0"/>
        <w:pageBreakBefore w:val="0"/>
        <w:kinsoku/>
        <w:wordWrap/>
        <w:overflowPunct/>
        <w:topLinePunct w:val="0"/>
        <w:bidi w:val="0"/>
        <w:spacing w:line="520" w:lineRule="exact"/>
        <w:ind w:firstLine="420" w:firstLineChars="200"/>
        <w:textAlignment w:val="auto"/>
        <w:rPr>
          <w:rFonts w:hint="eastAsia" w:ascii="宋体" w:hAnsi="宋体" w:eastAsia="宋体"/>
          <w:color w:val="auto"/>
          <w:szCs w:val="21"/>
          <w:highlight w:val="none"/>
        </w:rPr>
      </w:pPr>
      <w:r>
        <w:rPr>
          <w:rFonts w:hint="eastAsia" w:ascii="宋体" w:hAnsi="宋体" w:eastAsia="宋体"/>
          <w:color w:val="auto"/>
          <w:szCs w:val="21"/>
          <w:highlight w:val="none"/>
        </w:rPr>
        <w:t>5.</w:t>
      </w:r>
      <w:r>
        <w:rPr>
          <w:rFonts w:hint="eastAsia" w:ascii="宋体" w:hAnsi="宋体"/>
          <w:color w:val="auto"/>
          <w:szCs w:val="21"/>
          <w:highlight w:val="none"/>
          <w:lang w:val="en-US" w:eastAsia="zh-CN"/>
        </w:rPr>
        <w:t>6</w:t>
      </w:r>
      <w:r>
        <w:rPr>
          <w:rFonts w:hint="eastAsia" w:ascii="宋体" w:hAnsi="宋体" w:eastAsia="宋体"/>
          <w:color w:val="auto"/>
          <w:szCs w:val="21"/>
          <w:highlight w:val="none"/>
        </w:rPr>
        <w:t>乙方承诺优先保障甲方自己对房屋的使用权。</w:t>
      </w:r>
    </w:p>
    <w:p>
      <w:pPr>
        <w:keepNext w:val="0"/>
        <w:keepLines w:val="0"/>
        <w:pageBreakBefore w:val="0"/>
        <w:kinsoku/>
        <w:wordWrap/>
        <w:overflowPunct/>
        <w:topLinePunct w:val="0"/>
        <w:bidi w:val="0"/>
        <w:spacing w:line="520" w:lineRule="exact"/>
        <w:ind w:firstLine="420" w:firstLineChars="200"/>
        <w:textAlignment w:val="auto"/>
        <w:rPr>
          <w:rFonts w:hint="eastAsia" w:ascii="宋体" w:hAnsi="宋体" w:eastAsia="宋体"/>
          <w:bCs/>
          <w:color w:val="auto"/>
          <w:szCs w:val="21"/>
          <w:highlight w:val="none"/>
        </w:rPr>
      </w:pPr>
      <w:r>
        <w:rPr>
          <w:rFonts w:hint="eastAsia" w:ascii="宋体" w:hAnsi="宋体" w:eastAsia="宋体"/>
          <w:color w:val="auto"/>
          <w:szCs w:val="21"/>
          <w:highlight w:val="none"/>
        </w:rPr>
        <w:t>5.</w:t>
      </w:r>
      <w:r>
        <w:rPr>
          <w:rFonts w:hint="eastAsia" w:ascii="宋体" w:hAnsi="宋体"/>
          <w:color w:val="auto"/>
          <w:szCs w:val="21"/>
          <w:highlight w:val="none"/>
          <w:lang w:val="en-US" w:eastAsia="zh-CN"/>
        </w:rPr>
        <w:t>7</w:t>
      </w:r>
      <w:r>
        <w:rPr>
          <w:rFonts w:hint="eastAsia" w:ascii="宋体" w:hAnsi="宋体" w:eastAsia="宋体"/>
          <w:color w:val="auto"/>
          <w:szCs w:val="21"/>
          <w:highlight w:val="none"/>
        </w:rPr>
        <w:t>合同终止或依约解除的，乙方应及时退还房屋，并保持房屋及设施、设备的完好状态。</w:t>
      </w:r>
      <w:r>
        <w:rPr>
          <w:rFonts w:hint="eastAsia" w:ascii="宋体" w:hAnsi="宋体" w:eastAsia="宋体"/>
          <w:bCs/>
          <w:color w:val="auto"/>
          <w:szCs w:val="21"/>
          <w:highlight w:val="none"/>
        </w:rPr>
        <w:t>退房时，</w:t>
      </w:r>
      <w:r>
        <w:rPr>
          <w:rFonts w:hint="eastAsia" w:ascii="宋体" w:hAnsi="宋体" w:eastAsia="宋体"/>
          <w:color w:val="auto"/>
          <w:szCs w:val="21"/>
          <w:highlight w:val="none"/>
        </w:rPr>
        <w:t>乙方依附于房屋的装修和设施无偿归甲方所有。主要设施（包括但不限于电话线、网线等各种管线）应恢复原状。不得留存物品或影响房屋的正常使用。对未经同意留存的物品，</w:t>
      </w:r>
      <w:r>
        <w:rPr>
          <w:rFonts w:hint="eastAsia" w:ascii="宋体" w:hAnsi="宋体" w:eastAsia="宋体"/>
          <w:bCs/>
          <w:color w:val="auto"/>
          <w:szCs w:val="21"/>
          <w:highlight w:val="none"/>
        </w:rPr>
        <w:t>甲方有权任意处置，且无需对乙方的装修和设施予以任何赔（补）偿。</w:t>
      </w:r>
      <w:r>
        <w:rPr>
          <w:rFonts w:hint="eastAsia" w:ascii="宋体" w:hAnsi="宋体"/>
          <w:bCs/>
          <w:color w:val="auto"/>
          <w:szCs w:val="21"/>
          <w:highlight w:val="none"/>
          <w:lang w:val="en-US" w:eastAsia="zh-CN"/>
        </w:rPr>
        <w:t>退还房屋应经甲方验收合格，实际退房日期以甲方验收合格时间为准。</w:t>
      </w:r>
      <w:r>
        <w:rPr>
          <w:rFonts w:hint="eastAsia" w:ascii="宋体" w:hAnsi="宋体"/>
          <w:bCs/>
          <w:color w:val="auto"/>
          <w:szCs w:val="21"/>
          <w:highlight w:val="none"/>
          <w:lang w:val="en-US" w:eastAsia="zh-Hans"/>
        </w:rPr>
        <w:t>甲方接到乙方通知后未及时验收的</w:t>
      </w:r>
      <w:r>
        <w:rPr>
          <w:rFonts w:hint="default" w:ascii="宋体" w:hAnsi="宋体"/>
          <w:bCs/>
          <w:color w:val="auto"/>
          <w:szCs w:val="21"/>
          <w:highlight w:val="none"/>
          <w:lang w:eastAsia="zh-Hans"/>
        </w:rPr>
        <w:t>，</w:t>
      </w:r>
      <w:r>
        <w:rPr>
          <w:rFonts w:hint="eastAsia" w:ascii="宋体" w:hAnsi="宋体"/>
          <w:bCs/>
          <w:color w:val="auto"/>
          <w:szCs w:val="21"/>
          <w:highlight w:val="none"/>
          <w:lang w:val="en-US" w:eastAsia="zh-Hans"/>
        </w:rPr>
        <w:t>视为验收合格</w:t>
      </w:r>
      <w:r>
        <w:rPr>
          <w:rFonts w:hint="default" w:ascii="宋体" w:hAnsi="宋体"/>
          <w:bCs/>
          <w:color w:val="auto"/>
          <w:szCs w:val="21"/>
          <w:highlight w:val="none"/>
          <w:lang w:eastAsia="zh-Hans"/>
        </w:rPr>
        <w:t>，</w:t>
      </w:r>
      <w:r>
        <w:rPr>
          <w:rFonts w:hint="eastAsia" w:ascii="宋体" w:hAnsi="宋体"/>
          <w:bCs/>
          <w:color w:val="auto"/>
          <w:szCs w:val="21"/>
          <w:highlight w:val="none"/>
          <w:lang w:val="en-US" w:eastAsia="zh-Hans"/>
        </w:rPr>
        <w:t>且乙方不承担甲方逾期验收产生的租金等费用</w:t>
      </w:r>
      <w:r>
        <w:rPr>
          <w:rFonts w:hint="default" w:ascii="宋体" w:hAnsi="宋体"/>
          <w:bCs/>
          <w:color w:val="auto"/>
          <w:szCs w:val="21"/>
          <w:highlight w:val="none"/>
          <w:lang w:eastAsia="zh-Hans"/>
        </w:rPr>
        <w:t>。</w:t>
      </w:r>
    </w:p>
    <w:p>
      <w:pPr>
        <w:keepNext w:val="0"/>
        <w:keepLines w:val="0"/>
        <w:pageBreakBefore w:val="0"/>
        <w:kinsoku/>
        <w:wordWrap/>
        <w:overflowPunct/>
        <w:topLinePunct w:val="0"/>
        <w:bidi w:val="0"/>
        <w:spacing w:line="520" w:lineRule="exact"/>
        <w:ind w:firstLine="420" w:firstLineChars="200"/>
        <w:textAlignment w:val="auto"/>
        <w:rPr>
          <w:rFonts w:hint="eastAsia" w:ascii="宋体" w:hAnsi="宋体" w:eastAsia="宋体"/>
          <w:bCs/>
          <w:color w:val="auto"/>
          <w:szCs w:val="21"/>
          <w:highlight w:val="none"/>
          <w:lang w:val="en-US" w:eastAsia="zh-CN"/>
        </w:rPr>
      </w:pPr>
      <w:r>
        <w:rPr>
          <w:rFonts w:hint="eastAsia" w:ascii="宋体" w:hAnsi="宋体" w:eastAsia="宋体"/>
          <w:bCs/>
          <w:color w:val="auto"/>
          <w:szCs w:val="21"/>
          <w:highlight w:val="none"/>
          <w:lang w:val="en-US" w:eastAsia="zh-CN"/>
        </w:rPr>
        <w:t>5.</w:t>
      </w:r>
      <w:r>
        <w:rPr>
          <w:rFonts w:hint="eastAsia" w:ascii="宋体" w:hAnsi="宋体"/>
          <w:bCs/>
          <w:color w:val="auto"/>
          <w:szCs w:val="21"/>
          <w:highlight w:val="none"/>
          <w:lang w:val="en-US" w:eastAsia="zh-CN"/>
        </w:rPr>
        <w:t>8</w:t>
      </w:r>
      <w:r>
        <w:rPr>
          <w:rFonts w:hint="eastAsia" w:ascii="宋体" w:hAnsi="宋体" w:eastAsia="宋体"/>
          <w:bCs/>
          <w:color w:val="auto"/>
          <w:szCs w:val="21"/>
          <w:highlight w:val="none"/>
          <w:lang w:val="en-US" w:eastAsia="zh-CN"/>
        </w:rPr>
        <w:t>涉及乙方下列情况的，甲方有权终止租赁合同，同时，乙方必须承担由此引起的甲方损失、有关责任和经济补偿。</w:t>
      </w:r>
    </w:p>
    <w:p>
      <w:pPr>
        <w:keepNext w:val="0"/>
        <w:keepLines w:val="0"/>
        <w:pageBreakBefore w:val="0"/>
        <w:kinsoku/>
        <w:wordWrap/>
        <w:overflowPunct/>
        <w:topLinePunct w:val="0"/>
        <w:bidi w:val="0"/>
        <w:spacing w:line="520" w:lineRule="exact"/>
        <w:ind w:firstLine="420" w:firstLineChars="200"/>
        <w:textAlignment w:val="auto"/>
        <w:rPr>
          <w:rFonts w:hint="eastAsia" w:ascii="宋体" w:hAnsi="宋体" w:eastAsia="宋体"/>
          <w:bCs/>
          <w:color w:val="auto"/>
          <w:szCs w:val="21"/>
          <w:highlight w:val="none"/>
          <w:lang w:val="en-US" w:eastAsia="zh-CN"/>
        </w:rPr>
      </w:pPr>
      <w:r>
        <w:rPr>
          <w:rFonts w:hint="eastAsia" w:ascii="宋体" w:hAnsi="宋体" w:eastAsia="宋体"/>
          <w:bCs/>
          <w:color w:val="auto"/>
          <w:szCs w:val="21"/>
          <w:highlight w:val="none"/>
          <w:lang w:val="en-US" w:eastAsia="zh-CN"/>
        </w:rPr>
        <w:t>⑴未经甲方同意，擅自改变房屋结构，影响房屋安全使用的；</w:t>
      </w:r>
    </w:p>
    <w:p>
      <w:pPr>
        <w:keepNext w:val="0"/>
        <w:keepLines w:val="0"/>
        <w:pageBreakBefore w:val="0"/>
        <w:kinsoku/>
        <w:wordWrap/>
        <w:overflowPunct/>
        <w:topLinePunct w:val="0"/>
        <w:bidi w:val="0"/>
        <w:spacing w:line="520" w:lineRule="exact"/>
        <w:ind w:firstLine="420" w:firstLineChars="200"/>
        <w:textAlignment w:val="auto"/>
        <w:rPr>
          <w:rFonts w:hint="eastAsia" w:ascii="宋体" w:hAnsi="宋体" w:eastAsia="宋体"/>
          <w:bCs/>
          <w:color w:val="auto"/>
          <w:szCs w:val="21"/>
          <w:highlight w:val="none"/>
          <w:lang w:val="en-US" w:eastAsia="zh-CN"/>
        </w:rPr>
      </w:pPr>
      <w:r>
        <w:rPr>
          <w:rFonts w:hint="eastAsia" w:ascii="宋体" w:hAnsi="宋体" w:eastAsia="宋体"/>
          <w:bCs/>
          <w:color w:val="auto"/>
          <w:szCs w:val="21"/>
          <w:highlight w:val="none"/>
          <w:lang w:val="en-US" w:eastAsia="zh-CN"/>
        </w:rPr>
        <w:t>⑵擅自更改本合同规定的租赁用途，或利用该房屋进行违法违章活动的；</w:t>
      </w:r>
    </w:p>
    <w:p>
      <w:pPr>
        <w:keepNext w:val="0"/>
        <w:keepLines w:val="0"/>
        <w:pageBreakBefore w:val="0"/>
        <w:kinsoku/>
        <w:wordWrap/>
        <w:overflowPunct/>
        <w:topLinePunct w:val="0"/>
        <w:bidi w:val="0"/>
        <w:spacing w:line="520" w:lineRule="exact"/>
        <w:ind w:firstLine="420" w:firstLineChars="200"/>
        <w:textAlignment w:val="auto"/>
        <w:rPr>
          <w:rFonts w:hint="eastAsia" w:ascii="宋体" w:hAnsi="宋体" w:eastAsia="宋体"/>
          <w:bCs/>
          <w:color w:val="auto"/>
          <w:szCs w:val="21"/>
          <w:highlight w:val="none"/>
          <w:lang w:val="en-US" w:eastAsia="zh-CN"/>
        </w:rPr>
      </w:pPr>
      <w:r>
        <w:rPr>
          <w:rFonts w:hint="eastAsia" w:ascii="宋体" w:hAnsi="宋体" w:eastAsia="宋体"/>
          <w:bCs/>
          <w:color w:val="auto"/>
          <w:szCs w:val="21"/>
          <w:highlight w:val="none"/>
          <w:lang w:val="en-US" w:eastAsia="zh-CN"/>
        </w:rPr>
        <w:t>⑶违法治安、消防、门前三包等有关法律和法规，经有关职能部门查处后，拒不整改和接受处罚的；</w:t>
      </w:r>
    </w:p>
    <w:p>
      <w:pPr>
        <w:keepNext w:val="0"/>
        <w:keepLines w:val="0"/>
        <w:pageBreakBefore w:val="0"/>
        <w:kinsoku/>
        <w:wordWrap/>
        <w:overflowPunct/>
        <w:topLinePunct w:val="0"/>
        <w:bidi w:val="0"/>
        <w:spacing w:line="520" w:lineRule="exact"/>
        <w:ind w:firstLine="420" w:firstLineChars="200"/>
        <w:textAlignment w:val="auto"/>
        <w:rPr>
          <w:rFonts w:hint="eastAsia" w:ascii="宋体" w:hAnsi="宋体" w:eastAsia="宋体"/>
          <w:bCs/>
          <w:color w:val="auto"/>
          <w:szCs w:val="21"/>
          <w:highlight w:val="none"/>
          <w:lang w:val="en-US" w:eastAsia="zh-CN"/>
        </w:rPr>
      </w:pPr>
      <w:r>
        <w:rPr>
          <w:rFonts w:hint="eastAsia" w:ascii="宋体" w:hAnsi="宋体" w:eastAsia="宋体"/>
          <w:bCs/>
          <w:color w:val="auto"/>
          <w:szCs w:val="21"/>
          <w:highlight w:val="none"/>
          <w:lang w:val="en-US" w:eastAsia="zh-CN"/>
        </w:rPr>
        <w:t>⑷乙方擅自将房屋转租、转让、转借他人或者调换使用，或者抵押、设置担保等权利负担的；</w:t>
      </w:r>
    </w:p>
    <w:p>
      <w:pPr>
        <w:keepNext w:val="0"/>
        <w:keepLines w:val="0"/>
        <w:pageBreakBefore w:val="0"/>
        <w:kinsoku/>
        <w:wordWrap/>
        <w:overflowPunct/>
        <w:topLinePunct w:val="0"/>
        <w:bidi w:val="0"/>
        <w:spacing w:line="520" w:lineRule="exact"/>
        <w:ind w:firstLine="420" w:firstLineChars="200"/>
        <w:textAlignment w:val="auto"/>
        <w:rPr>
          <w:rFonts w:hint="eastAsia"/>
          <w:b/>
          <w:bCs/>
          <w:color w:val="auto"/>
          <w:sz w:val="24"/>
          <w:szCs w:val="24"/>
          <w:highlight w:val="none"/>
          <w:lang w:val="en-US" w:eastAsia="zh-CN"/>
        </w:rPr>
      </w:pPr>
      <w:r>
        <w:rPr>
          <w:rFonts w:hint="eastAsia" w:ascii="宋体" w:hAnsi="宋体" w:eastAsia="宋体"/>
          <w:bCs/>
          <w:color w:val="auto"/>
          <w:szCs w:val="21"/>
          <w:highlight w:val="none"/>
          <w:lang w:val="en-US" w:eastAsia="zh-CN"/>
        </w:rPr>
        <w:t>⑸乙方涉及用电负荷超过现有的电表容量的情况，经甲方提出后，不整改和增容，乙方必须承担由此引发的甲方损失、有关责任和经济补偿；</w:t>
      </w:r>
    </w:p>
    <w:p>
      <w:pPr>
        <w:keepNext w:val="0"/>
        <w:keepLines w:val="0"/>
        <w:pageBreakBefore w:val="0"/>
        <w:widowControl/>
        <w:numPr>
          <w:ilvl w:val="0"/>
          <w:numId w:val="3"/>
        </w:numPr>
        <w:kinsoku/>
        <w:wordWrap/>
        <w:overflowPunct/>
        <w:topLinePunct w:val="0"/>
        <w:autoSpaceDE w:val="0"/>
        <w:autoSpaceDN w:val="0"/>
        <w:bidi w:val="0"/>
        <w:adjustRightInd w:val="0"/>
        <w:snapToGrid/>
        <w:spacing w:afterAutospacing="0" w:line="520" w:lineRule="exact"/>
        <w:ind w:right="0" w:rightChars="0" w:firstLine="482" w:firstLineChars="200"/>
        <w:jc w:val="both"/>
        <w:textAlignment w:val="auto"/>
        <w:outlineLvl w:val="9"/>
        <w:rPr>
          <w:rFonts w:hint="eastAsia"/>
          <w:b/>
          <w:bCs/>
          <w:color w:val="auto"/>
          <w:sz w:val="24"/>
          <w:szCs w:val="24"/>
          <w:highlight w:val="none"/>
          <w:lang w:val="en-US" w:eastAsia="zh-CN"/>
        </w:rPr>
      </w:pPr>
      <w:r>
        <w:rPr>
          <w:rFonts w:hint="eastAsia"/>
          <w:b/>
          <w:bCs/>
          <w:color w:val="auto"/>
          <w:sz w:val="24"/>
          <w:szCs w:val="24"/>
          <w:highlight w:val="none"/>
          <w:lang w:val="en-US" w:eastAsia="zh-CN"/>
        </w:rPr>
        <w:t>违约责任</w:t>
      </w:r>
    </w:p>
    <w:p>
      <w:pPr>
        <w:keepNext w:val="0"/>
        <w:keepLines w:val="0"/>
        <w:pageBreakBefore w:val="0"/>
        <w:kinsoku/>
        <w:wordWrap/>
        <w:overflowPunct/>
        <w:topLinePunct w:val="0"/>
        <w:bidi w:val="0"/>
        <w:spacing w:line="520" w:lineRule="exact"/>
        <w:ind w:firstLine="420" w:firstLineChars="200"/>
        <w:textAlignment w:val="auto"/>
        <w:rPr>
          <w:rFonts w:ascii="宋体" w:hAnsi="宋体" w:eastAsia="宋体"/>
          <w:color w:val="auto"/>
          <w:szCs w:val="21"/>
          <w:highlight w:val="none"/>
        </w:rPr>
      </w:pPr>
      <w:r>
        <w:rPr>
          <w:rFonts w:hint="eastAsia" w:ascii="宋体" w:hAnsi="宋体" w:eastAsia="宋体"/>
          <w:color w:val="auto"/>
          <w:szCs w:val="21"/>
          <w:highlight w:val="none"/>
        </w:rPr>
        <w:t>6.1 甲方不能按4.1条约定提供房屋或因抵押造成乙方无法使用房屋的，或乙方擅自提前退租的，相对方有权解除合同，违约方应按合同未履行部分</w:t>
      </w:r>
      <w:r>
        <w:rPr>
          <w:rFonts w:hint="eastAsia" w:ascii="宋体" w:hAnsi="宋体" w:eastAsia="宋体"/>
          <w:color w:val="auto"/>
          <w:szCs w:val="21"/>
          <w:highlight w:val="none"/>
          <w:lang w:val="en-US" w:eastAsia="zh-CN"/>
        </w:rPr>
        <w:t>房屋租金</w:t>
      </w:r>
      <w:r>
        <w:rPr>
          <w:rFonts w:hint="eastAsia" w:ascii="宋体" w:hAnsi="宋体" w:eastAsia="宋体"/>
          <w:color w:val="auto"/>
          <w:szCs w:val="21"/>
          <w:highlight w:val="none"/>
        </w:rPr>
        <w:t>的</w:t>
      </w:r>
      <w:r>
        <w:rPr>
          <w:rFonts w:hint="eastAsia" w:ascii="宋体" w:hAnsi="宋体"/>
          <w:color w:val="auto"/>
          <w:szCs w:val="21"/>
          <w:highlight w:val="none"/>
          <w:lang w:val="en-US" w:eastAsia="zh-CN"/>
        </w:rPr>
        <w:t>20</w:t>
      </w:r>
      <w:r>
        <w:rPr>
          <w:rFonts w:hint="eastAsia" w:ascii="宋体" w:hAnsi="宋体" w:eastAsia="宋体"/>
          <w:color w:val="auto"/>
          <w:szCs w:val="21"/>
          <w:highlight w:val="none"/>
        </w:rPr>
        <w:t>%支付相对方违约金。</w:t>
      </w:r>
    </w:p>
    <w:p>
      <w:pPr>
        <w:keepNext w:val="0"/>
        <w:keepLines w:val="0"/>
        <w:pageBreakBefore w:val="0"/>
        <w:kinsoku/>
        <w:wordWrap/>
        <w:overflowPunct/>
        <w:topLinePunct w:val="0"/>
        <w:bidi w:val="0"/>
        <w:spacing w:line="520" w:lineRule="exact"/>
        <w:ind w:firstLine="420" w:firstLineChars="200"/>
        <w:textAlignment w:val="auto"/>
        <w:rPr>
          <w:rFonts w:hint="eastAsia" w:ascii="宋体" w:hAnsi="宋体" w:eastAsia="宋体"/>
          <w:color w:val="auto"/>
          <w:szCs w:val="21"/>
          <w:highlight w:val="none"/>
        </w:rPr>
      </w:pPr>
      <w:r>
        <w:rPr>
          <w:rFonts w:hint="eastAsia" w:ascii="宋体" w:hAnsi="宋体" w:eastAsia="宋体"/>
          <w:color w:val="auto"/>
          <w:szCs w:val="21"/>
          <w:highlight w:val="none"/>
        </w:rPr>
        <w:t>6.2乙方违反本合同第四条第4.2项义务的，每逾期一日，按应付款额的1‰向甲方支付违约金；同时，甲方有权采取停水停电等措施。逾期超过30日的，除违约金外，甲方有权解除合同，收回房屋并没收</w:t>
      </w:r>
      <w:r>
        <w:rPr>
          <w:rFonts w:hint="eastAsia" w:ascii="宋体" w:hAnsi="宋体"/>
          <w:color w:val="auto"/>
          <w:szCs w:val="21"/>
          <w:highlight w:val="none"/>
          <w:lang w:val="en-US" w:eastAsia="zh-CN"/>
        </w:rPr>
        <w:t>履约</w:t>
      </w:r>
      <w:r>
        <w:rPr>
          <w:rFonts w:hint="eastAsia" w:ascii="宋体" w:hAnsi="宋体" w:eastAsia="宋体"/>
          <w:color w:val="auto"/>
          <w:szCs w:val="21"/>
          <w:highlight w:val="none"/>
        </w:rPr>
        <w:t>保证金。</w:t>
      </w:r>
    </w:p>
    <w:p>
      <w:pPr>
        <w:keepNext w:val="0"/>
        <w:keepLines w:val="0"/>
        <w:pageBreakBefore w:val="0"/>
        <w:kinsoku/>
        <w:wordWrap/>
        <w:overflowPunct/>
        <w:topLinePunct w:val="0"/>
        <w:bidi w:val="0"/>
        <w:spacing w:line="520" w:lineRule="exact"/>
        <w:ind w:firstLine="420" w:firstLineChars="200"/>
        <w:textAlignment w:val="auto"/>
        <w:rPr>
          <w:rFonts w:hint="eastAsia" w:ascii="宋体" w:hAnsi="宋体" w:eastAsia="宋体"/>
          <w:color w:val="auto"/>
          <w:szCs w:val="21"/>
          <w:highlight w:val="none"/>
        </w:rPr>
      </w:pPr>
      <w:r>
        <w:rPr>
          <w:rFonts w:hint="eastAsia" w:ascii="宋体" w:hAnsi="宋体" w:eastAsia="宋体"/>
          <w:color w:val="auto"/>
          <w:szCs w:val="21"/>
          <w:highlight w:val="none"/>
        </w:rPr>
        <w:t>6.3 乙方违反本合同</w:t>
      </w:r>
      <w:r>
        <w:rPr>
          <w:rFonts w:hint="eastAsia" w:ascii="宋体" w:hAnsi="宋体"/>
          <w:szCs w:val="21"/>
          <w:highlight w:val="none"/>
        </w:rPr>
        <w:t>合同</w:t>
      </w:r>
      <w:r>
        <w:rPr>
          <w:rFonts w:hint="eastAsia" w:ascii="宋体" w:hAnsi="宋体"/>
          <w:szCs w:val="21"/>
          <w:highlight w:val="none"/>
          <w:lang w:val="en-US" w:eastAsia="zh-CN"/>
        </w:rPr>
        <w:t>第一条第1.1项、</w:t>
      </w:r>
      <w:r>
        <w:rPr>
          <w:rFonts w:hint="eastAsia" w:ascii="宋体" w:hAnsi="宋体" w:eastAsia="宋体"/>
          <w:color w:val="auto"/>
          <w:szCs w:val="21"/>
          <w:highlight w:val="none"/>
        </w:rPr>
        <w:t>第四条第4.3—4.</w:t>
      </w:r>
      <w:r>
        <w:rPr>
          <w:rFonts w:hint="eastAsia" w:ascii="宋体" w:hAnsi="宋体" w:eastAsia="宋体"/>
          <w:color w:val="auto"/>
          <w:szCs w:val="21"/>
          <w:highlight w:val="none"/>
          <w:lang w:val="en-US" w:eastAsia="zh-CN"/>
        </w:rPr>
        <w:t>8</w:t>
      </w:r>
      <w:r>
        <w:rPr>
          <w:rFonts w:hint="eastAsia" w:ascii="宋体" w:hAnsi="宋体" w:eastAsia="宋体"/>
          <w:color w:val="auto"/>
          <w:szCs w:val="21"/>
          <w:highlight w:val="none"/>
        </w:rPr>
        <w:t>项义务的，甲方有权解除合同，收回房屋，乙方应按照合同未履行部分</w:t>
      </w:r>
      <w:r>
        <w:rPr>
          <w:rFonts w:hint="eastAsia" w:ascii="宋体" w:hAnsi="宋体" w:eastAsia="宋体"/>
          <w:color w:val="auto"/>
          <w:szCs w:val="21"/>
          <w:highlight w:val="none"/>
          <w:lang w:val="en-US" w:eastAsia="zh-CN"/>
        </w:rPr>
        <w:t>房屋租金</w:t>
      </w:r>
      <w:r>
        <w:rPr>
          <w:rFonts w:hint="eastAsia" w:ascii="宋体" w:hAnsi="宋体"/>
          <w:color w:val="auto"/>
          <w:szCs w:val="21"/>
          <w:highlight w:val="none"/>
          <w:lang w:val="en-US" w:eastAsia="zh-CN"/>
        </w:rPr>
        <w:t>的20</w:t>
      </w:r>
      <w:r>
        <w:rPr>
          <w:rFonts w:hint="eastAsia" w:ascii="宋体" w:hAnsi="宋体" w:eastAsia="宋体"/>
          <w:color w:val="auto"/>
          <w:szCs w:val="21"/>
          <w:highlight w:val="none"/>
        </w:rPr>
        <w:t>%向甲方支付违约金，同时甲方有权停电停水。</w:t>
      </w:r>
    </w:p>
    <w:p>
      <w:pPr>
        <w:keepNext w:val="0"/>
        <w:keepLines w:val="0"/>
        <w:pageBreakBefore w:val="0"/>
        <w:kinsoku/>
        <w:wordWrap/>
        <w:overflowPunct/>
        <w:topLinePunct w:val="0"/>
        <w:bidi w:val="0"/>
        <w:spacing w:line="520" w:lineRule="exact"/>
        <w:ind w:firstLine="420" w:firstLineChars="200"/>
        <w:textAlignment w:val="auto"/>
        <w:rPr>
          <w:rFonts w:hint="eastAsia" w:ascii="宋体" w:hAnsi="宋体" w:eastAsia="宋体"/>
          <w:color w:val="auto"/>
          <w:szCs w:val="21"/>
          <w:highlight w:val="none"/>
        </w:rPr>
      </w:pPr>
      <w:r>
        <w:rPr>
          <w:rFonts w:hint="eastAsia" w:ascii="宋体" w:hAnsi="宋体" w:eastAsia="宋体"/>
          <w:color w:val="auto"/>
          <w:szCs w:val="21"/>
          <w:highlight w:val="none"/>
        </w:rPr>
        <w:t>6.4</w:t>
      </w:r>
      <w:r>
        <w:rPr>
          <w:rFonts w:ascii="宋体" w:hAnsi="宋体" w:eastAsia="宋体"/>
          <w:color w:val="auto"/>
          <w:szCs w:val="21"/>
          <w:highlight w:val="none"/>
        </w:rPr>
        <w:t xml:space="preserve"> </w:t>
      </w:r>
      <w:r>
        <w:rPr>
          <w:rFonts w:hint="eastAsia" w:ascii="宋体" w:hAnsi="宋体" w:eastAsia="宋体"/>
          <w:color w:val="auto"/>
          <w:szCs w:val="21"/>
          <w:highlight w:val="none"/>
        </w:rPr>
        <w:t>合同解除或终止后，乙方应立即退还房屋；逾期的，每日按当年日租金的2倍支付</w:t>
      </w:r>
      <w:r>
        <w:rPr>
          <w:rFonts w:hint="eastAsia" w:ascii="宋体" w:hAnsi="宋体"/>
          <w:color w:val="auto"/>
          <w:szCs w:val="21"/>
          <w:highlight w:val="none"/>
          <w:lang w:val="en-US" w:eastAsia="zh-CN"/>
        </w:rPr>
        <w:t>逾期违约金</w:t>
      </w:r>
      <w:r>
        <w:rPr>
          <w:rFonts w:hint="eastAsia" w:ascii="宋体" w:hAnsi="宋体" w:eastAsia="宋体"/>
          <w:color w:val="auto"/>
          <w:szCs w:val="21"/>
          <w:highlight w:val="none"/>
        </w:rPr>
        <w:t>；同时，甲方有权采取停水停电等措施。</w:t>
      </w:r>
    </w:p>
    <w:p>
      <w:pPr>
        <w:keepNext w:val="0"/>
        <w:keepLines w:val="0"/>
        <w:pageBreakBefore w:val="0"/>
        <w:kinsoku/>
        <w:wordWrap/>
        <w:overflowPunct/>
        <w:topLinePunct w:val="0"/>
        <w:bidi w:val="0"/>
        <w:spacing w:line="520" w:lineRule="exact"/>
        <w:ind w:firstLine="420" w:firstLineChars="200"/>
        <w:textAlignment w:val="auto"/>
        <w:rPr>
          <w:rFonts w:ascii="宋体" w:hAnsi="宋体" w:eastAsia="宋体"/>
          <w:color w:val="auto"/>
          <w:szCs w:val="21"/>
          <w:highlight w:val="none"/>
        </w:rPr>
      </w:pPr>
      <w:r>
        <w:rPr>
          <w:rFonts w:hint="eastAsia" w:ascii="宋体" w:hAnsi="宋体" w:eastAsia="宋体"/>
          <w:color w:val="auto"/>
          <w:szCs w:val="21"/>
          <w:highlight w:val="none"/>
        </w:rPr>
        <w:t>6.5</w:t>
      </w:r>
      <w:r>
        <w:rPr>
          <w:rFonts w:ascii="宋体" w:hAnsi="宋体" w:eastAsia="宋体"/>
          <w:color w:val="auto"/>
          <w:szCs w:val="21"/>
          <w:highlight w:val="none"/>
        </w:rPr>
        <w:t xml:space="preserve"> </w:t>
      </w:r>
      <w:r>
        <w:rPr>
          <w:rFonts w:hint="eastAsia" w:ascii="宋体" w:hAnsi="宋体" w:eastAsia="宋体"/>
          <w:color w:val="auto"/>
          <w:szCs w:val="21"/>
          <w:highlight w:val="none"/>
        </w:rPr>
        <w:t>乙方违反其他义务的，除本合同另有约定外，经甲方通知要求改正而仍未改正的，甲方有权解除合同，收回房屋，并要求乙方赔偿损失。</w:t>
      </w:r>
    </w:p>
    <w:p>
      <w:pPr>
        <w:keepNext w:val="0"/>
        <w:keepLines w:val="0"/>
        <w:pageBreakBefore w:val="0"/>
        <w:kinsoku/>
        <w:wordWrap/>
        <w:overflowPunct/>
        <w:topLinePunct w:val="0"/>
        <w:bidi w:val="0"/>
        <w:spacing w:line="520" w:lineRule="exact"/>
        <w:ind w:firstLine="420" w:firstLineChars="200"/>
        <w:textAlignment w:val="auto"/>
        <w:rPr>
          <w:rFonts w:hint="eastAsia" w:ascii="宋体" w:hAnsi="宋体" w:eastAsia="宋体"/>
          <w:color w:val="auto"/>
          <w:szCs w:val="21"/>
          <w:highlight w:val="none"/>
        </w:rPr>
      </w:pPr>
      <w:r>
        <w:rPr>
          <w:rFonts w:hint="eastAsia" w:ascii="宋体" w:hAnsi="宋体" w:eastAsia="宋体"/>
          <w:color w:val="auto"/>
          <w:szCs w:val="21"/>
          <w:highlight w:val="none"/>
        </w:rPr>
        <w:t>6.6</w:t>
      </w:r>
      <w:r>
        <w:rPr>
          <w:rFonts w:ascii="宋体" w:hAnsi="宋体" w:eastAsia="宋体"/>
          <w:color w:val="auto"/>
          <w:szCs w:val="21"/>
          <w:highlight w:val="none"/>
        </w:rPr>
        <w:t xml:space="preserve"> </w:t>
      </w:r>
      <w:r>
        <w:rPr>
          <w:rFonts w:hint="eastAsia" w:ascii="宋体" w:hAnsi="宋体"/>
          <w:color w:val="auto"/>
          <w:szCs w:val="21"/>
          <w:highlight w:val="none"/>
          <w:lang w:val="en-US" w:eastAsia="zh-CN"/>
        </w:rPr>
        <w:t>若违约金足以弥补守约方损失则按照违约金金额进行赔偿；若</w:t>
      </w:r>
      <w:r>
        <w:rPr>
          <w:rFonts w:hint="eastAsia" w:ascii="宋体" w:hAnsi="宋体" w:eastAsia="宋体"/>
          <w:color w:val="auto"/>
          <w:szCs w:val="21"/>
          <w:highlight w:val="none"/>
        </w:rPr>
        <w:t>违约金不足以弥补</w:t>
      </w:r>
      <w:r>
        <w:rPr>
          <w:rFonts w:hint="eastAsia" w:ascii="宋体" w:hAnsi="宋体"/>
          <w:color w:val="auto"/>
          <w:szCs w:val="21"/>
          <w:highlight w:val="none"/>
          <w:lang w:val="en-US" w:eastAsia="zh-CN"/>
        </w:rPr>
        <w:t>守约方</w:t>
      </w:r>
      <w:r>
        <w:rPr>
          <w:rFonts w:hint="eastAsia" w:ascii="宋体" w:hAnsi="宋体" w:eastAsia="宋体"/>
          <w:color w:val="auto"/>
          <w:szCs w:val="21"/>
          <w:highlight w:val="none"/>
        </w:rPr>
        <w:t>损失的，</w:t>
      </w:r>
      <w:r>
        <w:rPr>
          <w:rFonts w:hint="eastAsia" w:ascii="宋体" w:hAnsi="宋体"/>
          <w:color w:val="auto"/>
          <w:szCs w:val="21"/>
          <w:highlight w:val="none"/>
          <w:lang w:val="en-US" w:eastAsia="zh-CN"/>
        </w:rPr>
        <w:t>除赔偿违约金外，另需承担守约方所遭受的损失</w:t>
      </w:r>
      <w:r>
        <w:rPr>
          <w:rFonts w:hint="eastAsia" w:ascii="宋体" w:hAnsi="宋体" w:eastAsia="宋体"/>
          <w:color w:val="auto"/>
          <w:szCs w:val="21"/>
          <w:highlight w:val="none"/>
        </w:rPr>
        <w:t>。</w:t>
      </w:r>
    </w:p>
    <w:p>
      <w:pPr>
        <w:keepNext w:val="0"/>
        <w:keepLines w:val="0"/>
        <w:pageBreakBefore w:val="0"/>
        <w:kinsoku/>
        <w:wordWrap/>
        <w:overflowPunct/>
        <w:topLinePunct w:val="0"/>
        <w:bidi w:val="0"/>
        <w:spacing w:line="520" w:lineRule="exact"/>
        <w:ind w:firstLine="420" w:firstLineChars="200"/>
        <w:textAlignment w:val="auto"/>
        <w:rPr>
          <w:rFonts w:hint="eastAsia" w:ascii="宋体" w:hAnsi="宋体" w:eastAsia="宋体"/>
          <w:color w:val="auto"/>
          <w:szCs w:val="21"/>
          <w:highlight w:val="none"/>
        </w:rPr>
      </w:pPr>
      <w:r>
        <w:rPr>
          <w:rFonts w:hint="eastAsia" w:ascii="宋体" w:hAnsi="宋体"/>
          <w:color w:val="auto"/>
          <w:szCs w:val="21"/>
          <w:highlight w:val="none"/>
          <w:lang w:val="en-US" w:eastAsia="zh-CN"/>
        </w:rPr>
        <w:t>6.7</w:t>
      </w:r>
      <w:r>
        <w:rPr>
          <w:rFonts w:hint="eastAsia" w:ascii="宋体" w:hAnsi="宋体" w:eastAsia="宋体"/>
          <w:color w:val="auto"/>
          <w:szCs w:val="21"/>
          <w:highlight w:val="none"/>
        </w:rPr>
        <w:t>违约方除支付合同约定的款项，应承担相对方为此产生的实现债权的支出（包括但不限于诉讼费、律师费、担保费、调查取证费、公告费等）。</w:t>
      </w:r>
    </w:p>
    <w:p>
      <w:pPr>
        <w:keepNext w:val="0"/>
        <w:keepLines w:val="0"/>
        <w:pageBreakBefore w:val="0"/>
        <w:kinsoku/>
        <w:wordWrap/>
        <w:overflowPunct/>
        <w:topLinePunct w:val="0"/>
        <w:bidi w:val="0"/>
        <w:spacing w:line="520" w:lineRule="exact"/>
        <w:ind w:firstLine="420" w:firstLineChars="200"/>
        <w:textAlignment w:val="auto"/>
        <w:rPr>
          <w:rFonts w:hint="eastAsia" w:ascii="宋体" w:hAnsi="宋体" w:eastAsia="宋体"/>
          <w:color w:val="auto"/>
          <w:szCs w:val="21"/>
          <w:highlight w:val="none"/>
        </w:rPr>
      </w:pPr>
      <w:r>
        <w:rPr>
          <w:rFonts w:hint="eastAsia" w:ascii="宋体" w:hAnsi="宋体" w:eastAsia="宋体"/>
          <w:color w:val="auto"/>
          <w:szCs w:val="21"/>
          <w:highlight w:val="none"/>
        </w:rPr>
        <w:t>6.</w:t>
      </w:r>
      <w:r>
        <w:rPr>
          <w:rFonts w:hint="eastAsia" w:ascii="宋体" w:hAnsi="宋体"/>
          <w:color w:val="auto"/>
          <w:szCs w:val="21"/>
          <w:highlight w:val="none"/>
          <w:lang w:val="en-US" w:eastAsia="zh-CN"/>
        </w:rPr>
        <w:t>8</w:t>
      </w:r>
      <w:r>
        <w:rPr>
          <w:rFonts w:hint="eastAsia" w:ascii="宋体" w:hAnsi="宋体" w:eastAsia="宋体"/>
          <w:color w:val="auto"/>
          <w:szCs w:val="21"/>
          <w:highlight w:val="none"/>
        </w:rPr>
        <w:t>一方违约，相对方给予宽限或延缓的，不视为对其权利的放弃。</w:t>
      </w:r>
    </w:p>
    <w:p>
      <w:pPr>
        <w:keepNext w:val="0"/>
        <w:keepLines w:val="0"/>
        <w:pageBreakBefore w:val="0"/>
        <w:kinsoku/>
        <w:wordWrap/>
        <w:overflowPunct/>
        <w:topLinePunct w:val="0"/>
        <w:bidi w:val="0"/>
        <w:snapToGrid w:val="0"/>
        <w:spacing w:line="520" w:lineRule="exact"/>
        <w:ind w:firstLine="422" w:firstLineChars="200"/>
        <w:textAlignment w:val="auto"/>
        <w:rPr>
          <w:rFonts w:hint="eastAsia" w:ascii="宋体" w:hAnsi="宋体" w:eastAsia="宋体"/>
          <w:b/>
          <w:color w:val="auto"/>
          <w:szCs w:val="21"/>
          <w:highlight w:val="none"/>
        </w:rPr>
      </w:pPr>
      <w:r>
        <w:rPr>
          <w:rFonts w:hint="eastAsia" w:ascii="宋体" w:hAnsi="宋体" w:eastAsia="宋体"/>
          <w:b/>
          <w:color w:val="auto"/>
          <w:szCs w:val="21"/>
          <w:highlight w:val="none"/>
        </w:rPr>
        <w:t>七、特别约定</w:t>
      </w:r>
    </w:p>
    <w:p>
      <w:pPr>
        <w:keepNext w:val="0"/>
        <w:keepLines w:val="0"/>
        <w:pageBreakBefore w:val="0"/>
        <w:kinsoku/>
        <w:wordWrap/>
        <w:overflowPunct/>
        <w:topLinePunct w:val="0"/>
        <w:bidi w:val="0"/>
        <w:spacing w:line="520" w:lineRule="exact"/>
        <w:ind w:firstLine="420" w:firstLineChars="200"/>
        <w:textAlignment w:val="auto"/>
        <w:rPr>
          <w:rFonts w:hint="eastAsia" w:ascii="宋体" w:hAnsi="宋体" w:eastAsia="宋体"/>
          <w:color w:val="auto"/>
          <w:szCs w:val="21"/>
          <w:highlight w:val="none"/>
        </w:rPr>
      </w:pPr>
      <w:r>
        <w:rPr>
          <w:rFonts w:hint="eastAsia" w:ascii="宋体" w:hAnsi="宋体" w:eastAsia="宋体"/>
          <w:color w:val="auto"/>
          <w:szCs w:val="21"/>
          <w:highlight w:val="none"/>
        </w:rPr>
        <w:t>7.</w:t>
      </w:r>
      <w:r>
        <w:rPr>
          <w:rFonts w:hint="eastAsia" w:ascii="宋体" w:hAnsi="宋体"/>
          <w:color w:val="auto"/>
          <w:szCs w:val="21"/>
          <w:highlight w:val="none"/>
          <w:lang w:val="en-US" w:eastAsia="zh-CN"/>
        </w:rPr>
        <w:t>1</w:t>
      </w:r>
      <w:r>
        <w:rPr>
          <w:rFonts w:hint="eastAsia" w:ascii="宋体" w:hAnsi="宋体" w:eastAsia="宋体"/>
          <w:color w:val="auto"/>
          <w:szCs w:val="21"/>
          <w:highlight w:val="none"/>
        </w:rPr>
        <w:t>在政府相关部门登记的有关协议等材料（如有），仅为备案之用，有关条款与本合同不一致的，应以本合同为准。</w:t>
      </w:r>
    </w:p>
    <w:p>
      <w:pPr>
        <w:keepNext w:val="0"/>
        <w:keepLines w:val="0"/>
        <w:pageBreakBefore w:val="0"/>
        <w:kinsoku/>
        <w:wordWrap/>
        <w:overflowPunct/>
        <w:topLinePunct w:val="0"/>
        <w:bidi w:val="0"/>
        <w:spacing w:line="520" w:lineRule="exact"/>
        <w:ind w:firstLine="420" w:firstLineChars="200"/>
        <w:jc w:val="left"/>
        <w:textAlignment w:val="auto"/>
        <w:rPr>
          <w:rFonts w:hint="eastAsia" w:ascii="宋体" w:hAnsi="宋体" w:eastAsia="宋体"/>
          <w:color w:val="auto"/>
          <w:szCs w:val="21"/>
          <w:highlight w:val="none"/>
        </w:rPr>
      </w:pPr>
      <w:r>
        <w:rPr>
          <w:rFonts w:hint="eastAsia" w:ascii="宋体" w:hAnsi="宋体" w:eastAsia="宋体"/>
          <w:color w:val="auto"/>
          <w:szCs w:val="21"/>
          <w:highlight w:val="none"/>
        </w:rPr>
        <w:t>7.</w:t>
      </w:r>
      <w:r>
        <w:rPr>
          <w:rFonts w:hint="eastAsia" w:ascii="宋体" w:hAnsi="宋体"/>
          <w:color w:val="auto"/>
          <w:szCs w:val="21"/>
          <w:highlight w:val="none"/>
          <w:lang w:val="en-US" w:eastAsia="zh-CN"/>
        </w:rPr>
        <w:t>2</w:t>
      </w:r>
      <w:r>
        <w:rPr>
          <w:rFonts w:hint="eastAsia" w:ascii="宋体" w:hAnsi="宋体" w:eastAsia="宋体"/>
          <w:color w:val="auto"/>
          <w:szCs w:val="21"/>
          <w:highlight w:val="none"/>
        </w:rPr>
        <w:t>双方均已充分了解本合同各条款的意思，对此不持任何异议。</w:t>
      </w:r>
    </w:p>
    <w:p>
      <w:pPr>
        <w:keepNext w:val="0"/>
        <w:keepLines w:val="0"/>
        <w:pageBreakBefore w:val="0"/>
        <w:kinsoku/>
        <w:wordWrap/>
        <w:overflowPunct/>
        <w:topLinePunct w:val="0"/>
        <w:bidi w:val="0"/>
        <w:spacing w:line="520" w:lineRule="exact"/>
        <w:ind w:firstLine="422" w:firstLineChars="200"/>
        <w:jc w:val="left"/>
        <w:textAlignment w:val="auto"/>
        <w:rPr>
          <w:rFonts w:ascii="宋体" w:hAnsi="宋体" w:eastAsia="宋体"/>
          <w:b/>
          <w:color w:val="auto"/>
          <w:szCs w:val="21"/>
          <w:highlight w:val="none"/>
        </w:rPr>
      </w:pPr>
      <w:r>
        <w:rPr>
          <w:rFonts w:hint="eastAsia" w:ascii="宋体" w:hAnsi="宋体" w:eastAsia="宋体"/>
          <w:b/>
          <w:color w:val="auto"/>
          <w:szCs w:val="21"/>
          <w:highlight w:val="none"/>
        </w:rPr>
        <w:t xml:space="preserve">八、双方约定的其它事项                                              </w:t>
      </w:r>
    </w:p>
    <w:p>
      <w:pPr>
        <w:keepNext w:val="0"/>
        <w:keepLines w:val="0"/>
        <w:pageBreakBefore w:val="0"/>
        <w:kinsoku/>
        <w:wordWrap/>
        <w:overflowPunct/>
        <w:topLinePunct w:val="0"/>
        <w:bidi w:val="0"/>
        <w:spacing w:line="520" w:lineRule="exact"/>
        <w:ind w:firstLine="420" w:firstLineChars="200"/>
        <w:jc w:val="left"/>
        <w:textAlignment w:val="auto"/>
        <w:rPr>
          <w:rFonts w:hint="eastAsia" w:ascii="宋体" w:hAnsi="宋体" w:eastAsia="宋体"/>
          <w:b/>
          <w:bCs/>
          <w:color w:val="auto"/>
          <w:szCs w:val="21"/>
          <w:highlight w:val="none"/>
        </w:rPr>
      </w:pPr>
      <w:r>
        <w:rPr>
          <w:rFonts w:hint="eastAsia" w:ascii="宋体" w:hAnsi="宋体" w:eastAsia="宋体"/>
          <w:color w:val="auto"/>
          <w:szCs w:val="21"/>
          <w:highlight w:val="none"/>
        </w:rPr>
        <w:t>8.1乙方承诺</w:t>
      </w:r>
      <w:r>
        <w:rPr>
          <w:rFonts w:hint="eastAsia" w:ascii="宋体" w:hAnsi="宋体" w:eastAsia="宋体"/>
          <w:color w:val="auto"/>
          <w:szCs w:val="21"/>
          <w:highlight w:val="none"/>
          <w:lang w:val="en-US" w:eastAsia="zh-CN"/>
        </w:rPr>
        <w:t>甲方管理的各项</w:t>
      </w:r>
      <w:r>
        <w:rPr>
          <w:rFonts w:hint="eastAsia" w:ascii="宋体" w:hAnsi="宋体" w:eastAsia="宋体"/>
          <w:color w:val="auto"/>
          <w:szCs w:val="21"/>
          <w:highlight w:val="none"/>
        </w:rPr>
        <w:t>规章制度，服从统一管理。同时承诺遵守环境保护法规，降低资源消耗，维护</w:t>
      </w:r>
      <w:r>
        <w:rPr>
          <w:rFonts w:hint="eastAsia" w:ascii="宋体" w:hAnsi="宋体" w:eastAsia="宋体"/>
          <w:color w:val="auto"/>
          <w:szCs w:val="21"/>
          <w:highlight w:val="none"/>
          <w:lang w:val="en-US" w:eastAsia="zh-CN"/>
        </w:rPr>
        <w:t>区域</w:t>
      </w:r>
      <w:r>
        <w:rPr>
          <w:rFonts w:hint="eastAsia" w:ascii="宋体" w:hAnsi="宋体" w:eastAsia="宋体"/>
          <w:color w:val="auto"/>
          <w:szCs w:val="21"/>
          <w:highlight w:val="none"/>
        </w:rPr>
        <w:t>绿化，危险废弃物妥善处置，并加强员工的安全意识教育，共同营造和谐美好的</w:t>
      </w:r>
      <w:r>
        <w:rPr>
          <w:rFonts w:hint="eastAsia" w:ascii="宋体" w:hAnsi="宋体" w:eastAsia="宋体"/>
          <w:color w:val="auto"/>
          <w:szCs w:val="21"/>
          <w:highlight w:val="none"/>
          <w:lang w:val="en-US" w:eastAsia="zh-CN"/>
        </w:rPr>
        <w:t>共处</w:t>
      </w:r>
      <w:r>
        <w:rPr>
          <w:rFonts w:hint="eastAsia" w:ascii="宋体" w:hAnsi="宋体" w:eastAsia="宋体"/>
          <w:color w:val="auto"/>
          <w:szCs w:val="21"/>
          <w:highlight w:val="none"/>
        </w:rPr>
        <w:t>环境。</w:t>
      </w:r>
      <w:r>
        <w:rPr>
          <w:rFonts w:hint="eastAsia" w:ascii="宋体" w:hAnsi="宋体" w:eastAsia="宋体"/>
          <w:bCs/>
          <w:color w:val="auto"/>
          <w:szCs w:val="21"/>
          <w:highlight w:val="none"/>
        </w:rPr>
        <w:t>若租赁期间，因乙方原因发生消防、治安、侵权等事宜的或由于危废品、生产垃圾处理不当造成的事故，由乙方承担所有责任，并赔偿甲方所有损失。</w:t>
      </w:r>
    </w:p>
    <w:p>
      <w:pPr>
        <w:keepNext w:val="0"/>
        <w:keepLines w:val="0"/>
        <w:pageBreakBefore w:val="0"/>
        <w:kinsoku/>
        <w:wordWrap/>
        <w:overflowPunct/>
        <w:topLinePunct w:val="0"/>
        <w:bidi w:val="0"/>
        <w:spacing w:line="520" w:lineRule="exact"/>
        <w:ind w:firstLine="420" w:firstLineChars="200"/>
        <w:jc w:val="left"/>
        <w:textAlignment w:val="auto"/>
        <w:rPr>
          <w:rFonts w:hint="eastAsia" w:ascii="宋体" w:hAnsi="宋体" w:eastAsia="宋体"/>
          <w:color w:val="auto"/>
          <w:szCs w:val="21"/>
          <w:highlight w:val="none"/>
        </w:rPr>
      </w:pPr>
      <w:r>
        <w:rPr>
          <w:rFonts w:hint="eastAsia" w:ascii="宋体" w:hAnsi="宋体" w:eastAsia="宋体"/>
          <w:color w:val="auto"/>
          <w:szCs w:val="21"/>
          <w:highlight w:val="none"/>
        </w:rPr>
        <w:t>8.2若乙方属筹办中的经济组织的，待乙方正式注册成立后，甲乙双方另行签订新的房屋租赁合同，本合同将在新的租赁合同签订生效后自动失效。</w:t>
      </w:r>
    </w:p>
    <w:p>
      <w:pPr>
        <w:keepNext w:val="0"/>
        <w:keepLines w:val="0"/>
        <w:pageBreakBefore w:val="0"/>
        <w:kinsoku/>
        <w:wordWrap/>
        <w:overflowPunct/>
        <w:topLinePunct w:val="0"/>
        <w:bidi w:val="0"/>
        <w:spacing w:line="520" w:lineRule="exact"/>
        <w:ind w:firstLine="420" w:firstLineChars="200"/>
        <w:jc w:val="left"/>
        <w:textAlignment w:val="auto"/>
        <w:rPr>
          <w:rFonts w:ascii="宋体" w:hAnsi="宋体" w:eastAsia="宋体"/>
          <w:color w:val="auto"/>
          <w:szCs w:val="21"/>
          <w:highlight w:val="none"/>
        </w:rPr>
      </w:pPr>
      <w:r>
        <w:rPr>
          <w:rFonts w:hint="eastAsia" w:ascii="宋体" w:hAnsi="宋体" w:eastAsia="宋体"/>
          <w:color w:val="auto"/>
          <w:szCs w:val="21"/>
          <w:highlight w:val="none"/>
        </w:rPr>
        <w:t>8.3若乙方以本合同租赁房屋地址作为工商登记注册地址的，应在退房前及时在工商部门办理地址变更</w:t>
      </w:r>
      <w:r>
        <w:rPr>
          <w:rFonts w:hint="eastAsia" w:ascii="宋体" w:hAnsi="宋体"/>
          <w:color w:val="auto"/>
          <w:szCs w:val="21"/>
          <w:highlight w:val="none"/>
          <w:lang w:val="en-US" w:eastAsia="zh-CN"/>
        </w:rPr>
        <w:t>或注销</w:t>
      </w:r>
      <w:r>
        <w:rPr>
          <w:rFonts w:hint="eastAsia" w:ascii="宋体" w:hAnsi="宋体" w:eastAsia="宋体"/>
          <w:color w:val="auto"/>
          <w:szCs w:val="21"/>
          <w:highlight w:val="none"/>
        </w:rPr>
        <w:t>等相关手续，并持有效证明提交甲方后，</w:t>
      </w:r>
      <w:r>
        <w:rPr>
          <w:rFonts w:hint="eastAsia" w:ascii="宋体" w:hAnsi="宋体" w:eastAsia="宋体"/>
          <w:bCs/>
          <w:color w:val="auto"/>
          <w:szCs w:val="21"/>
          <w:highlight w:val="none"/>
        </w:rPr>
        <w:t>方可申请退还</w:t>
      </w:r>
      <w:r>
        <w:rPr>
          <w:rFonts w:hint="eastAsia" w:ascii="宋体" w:hAnsi="宋体"/>
          <w:bCs/>
          <w:color w:val="auto"/>
          <w:szCs w:val="21"/>
          <w:highlight w:val="none"/>
          <w:lang w:val="en-US" w:eastAsia="zh-CN"/>
        </w:rPr>
        <w:t>履约</w:t>
      </w:r>
      <w:r>
        <w:rPr>
          <w:rFonts w:hint="eastAsia" w:ascii="宋体" w:hAnsi="宋体" w:eastAsia="宋体"/>
          <w:bCs/>
          <w:color w:val="auto"/>
          <w:szCs w:val="21"/>
          <w:highlight w:val="none"/>
        </w:rPr>
        <w:t>保证金。</w:t>
      </w:r>
    </w:p>
    <w:p>
      <w:pPr>
        <w:keepNext w:val="0"/>
        <w:keepLines w:val="0"/>
        <w:pageBreakBefore w:val="0"/>
        <w:kinsoku/>
        <w:wordWrap/>
        <w:overflowPunct/>
        <w:topLinePunct w:val="0"/>
        <w:bidi w:val="0"/>
        <w:spacing w:line="520" w:lineRule="exact"/>
        <w:ind w:firstLine="420" w:firstLineChars="200"/>
        <w:jc w:val="left"/>
        <w:textAlignment w:val="auto"/>
        <w:rPr>
          <w:rFonts w:hint="eastAsia" w:ascii="宋体" w:hAnsi="宋体" w:eastAsia="宋体"/>
          <w:color w:val="auto"/>
          <w:szCs w:val="21"/>
          <w:highlight w:val="none"/>
        </w:rPr>
      </w:pPr>
      <w:r>
        <w:rPr>
          <w:rFonts w:hint="eastAsia" w:ascii="宋体" w:hAnsi="宋体" w:eastAsia="宋体"/>
          <w:color w:val="auto"/>
          <w:szCs w:val="21"/>
          <w:highlight w:val="none"/>
        </w:rPr>
        <w:t>8.4合同在履行中若发生争议，甲乙双方应协商解决。协商不成时，均有权向房屋所在地人民法院提起诉讼。</w:t>
      </w:r>
    </w:p>
    <w:p>
      <w:pPr>
        <w:keepNext w:val="0"/>
        <w:keepLines w:val="0"/>
        <w:pageBreakBefore w:val="0"/>
        <w:kinsoku/>
        <w:wordWrap/>
        <w:overflowPunct/>
        <w:topLinePunct w:val="0"/>
        <w:bidi w:val="0"/>
        <w:spacing w:line="520" w:lineRule="exact"/>
        <w:ind w:firstLine="420" w:firstLineChars="200"/>
        <w:jc w:val="left"/>
        <w:textAlignment w:val="auto"/>
        <w:rPr>
          <w:rFonts w:hint="eastAsia" w:ascii="宋体" w:hAnsi="宋体" w:eastAsia="宋体"/>
          <w:color w:val="auto"/>
          <w:szCs w:val="21"/>
          <w:highlight w:val="none"/>
        </w:rPr>
      </w:pPr>
      <w:r>
        <w:rPr>
          <w:rFonts w:hint="eastAsia" w:ascii="宋体" w:hAnsi="宋体" w:eastAsia="宋体"/>
          <w:color w:val="auto"/>
          <w:szCs w:val="21"/>
          <w:highlight w:val="none"/>
          <w:lang w:val="en-US" w:eastAsia="zh-CN"/>
        </w:rPr>
        <w:t>8.5</w:t>
      </w:r>
      <w:r>
        <w:rPr>
          <w:rFonts w:hint="eastAsia" w:ascii="宋体" w:hAnsi="宋体" w:eastAsia="宋体"/>
          <w:color w:val="auto"/>
          <w:szCs w:val="21"/>
          <w:highlight w:val="none"/>
        </w:rPr>
        <w:t>本房屋租赁合同未尽事宜，经甲、乙双方协商一致，可订立补充协议，补充协议应符合国家、省、市有关房屋租赁管理规定。</w:t>
      </w:r>
    </w:p>
    <w:p>
      <w:pPr>
        <w:keepNext w:val="0"/>
        <w:keepLines w:val="0"/>
        <w:pageBreakBefore w:val="0"/>
        <w:kinsoku/>
        <w:wordWrap/>
        <w:overflowPunct/>
        <w:topLinePunct w:val="0"/>
        <w:bidi w:val="0"/>
        <w:spacing w:line="520" w:lineRule="exact"/>
        <w:ind w:firstLine="420" w:firstLineChars="200"/>
        <w:jc w:val="left"/>
        <w:textAlignment w:val="auto"/>
        <w:rPr>
          <w:rFonts w:ascii="宋体" w:hAnsi="宋体" w:eastAsia="宋体"/>
          <w:color w:val="auto"/>
          <w:szCs w:val="21"/>
          <w:highlight w:val="none"/>
        </w:rPr>
      </w:pPr>
      <w:r>
        <w:rPr>
          <w:rFonts w:hint="eastAsia" w:ascii="宋体" w:hAnsi="宋体" w:eastAsia="宋体"/>
          <w:color w:val="auto"/>
          <w:szCs w:val="21"/>
          <w:highlight w:val="none"/>
        </w:rPr>
        <w:t>8.</w:t>
      </w:r>
      <w:r>
        <w:rPr>
          <w:rFonts w:hint="eastAsia" w:ascii="宋体" w:hAnsi="宋体"/>
          <w:color w:val="auto"/>
          <w:szCs w:val="21"/>
          <w:highlight w:val="none"/>
          <w:lang w:val="en-US" w:eastAsia="zh-CN"/>
        </w:rPr>
        <w:t>6</w:t>
      </w:r>
      <w:r>
        <w:rPr>
          <w:rFonts w:hint="eastAsia" w:ascii="宋体" w:hAnsi="宋体" w:eastAsia="宋体"/>
          <w:color w:val="auto"/>
          <w:szCs w:val="21"/>
          <w:highlight w:val="none"/>
        </w:rPr>
        <w:t>签订本合同同时签订《</w:t>
      </w:r>
      <w:r>
        <w:rPr>
          <w:rFonts w:hint="eastAsia" w:ascii="宋体" w:hAnsi="宋体"/>
          <w:color w:val="auto"/>
          <w:szCs w:val="21"/>
          <w:highlight w:val="none"/>
          <w:lang w:val="en-US" w:eastAsia="zh-CN"/>
        </w:rPr>
        <w:t>消防安全</w:t>
      </w:r>
      <w:r>
        <w:rPr>
          <w:rFonts w:hint="eastAsia" w:ascii="宋体" w:hAnsi="宋体" w:eastAsia="宋体"/>
          <w:color w:val="auto"/>
          <w:szCs w:val="21"/>
          <w:highlight w:val="none"/>
        </w:rPr>
        <w:t>协议书》，作为本合同的附件，与本合同具有同等效力；有冲突的，以本合同为准。</w:t>
      </w:r>
    </w:p>
    <w:p>
      <w:pPr>
        <w:keepNext w:val="0"/>
        <w:keepLines w:val="0"/>
        <w:pageBreakBefore w:val="0"/>
        <w:kinsoku/>
        <w:wordWrap/>
        <w:overflowPunct/>
        <w:topLinePunct w:val="0"/>
        <w:bidi w:val="0"/>
        <w:spacing w:line="520" w:lineRule="exact"/>
        <w:ind w:firstLine="420" w:firstLineChars="200"/>
        <w:textAlignment w:val="auto"/>
        <w:rPr>
          <w:rFonts w:ascii="宋体" w:hAnsi="宋体" w:eastAsia="宋体"/>
          <w:color w:val="auto"/>
          <w:szCs w:val="21"/>
          <w:highlight w:val="none"/>
          <w:u w:val="single"/>
        </w:rPr>
      </w:pPr>
      <w:r>
        <w:rPr>
          <w:rFonts w:hint="eastAsia" w:ascii="宋体" w:hAnsi="宋体" w:eastAsia="宋体"/>
          <w:color w:val="auto"/>
          <w:szCs w:val="21"/>
          <w:highlight w:val="none"/>
        </w:rPr>
        <w:t>8.</w:t>
      </w:r>
      <w:r>
        <w:rPr>
          <w:rFonts w:hint="eastAsia" w:ascii="宋体" w:hAnsi="宋体"/>
          <w:color w:val="auto"/>
          <w:szCs w:val="21"/>
          <w:highlight w:val="none"/>
          <w:lang w:val="en-US" w:eastAsia="zh-CN"/>
        </w:rPr>
        <w:t>7</w:t>
      </w:r>
      <w:r>
        <w:rPr>
          <w:rFonts w:hint="eastAsia" w:ascii="宋体" w:hAnsi="宋体" w:eastAsia="宋体"/>
          <w:color w:val="auto"/>
          <w:szCs w:val="21"/>
          <w:highlight w:val="none"/>
        </w:rPr>
        <w:t>本合同一式</w:t>
      </w:r>
      <w:r>
        <w:rPr>
          <w:rFonts w:hint="eastAsia" w:ascii="宋体" w:hAnsi="宋体"/>
          <w:color w:val="auto"/>
          <w:szCs w:val="21"/>
          <w:highlight w:val="none"/>
          <w:lang w:val="en-US" w:eastAsia="zh-CN"/>
        </w:rPr>
        <w:t>陆</w:t>
      </w:r>
      <w:r>
        <w:rPr>
          <w:rFonts w:hint="eastAsia" w:ascii="宋体" w:hAnsi="宋体" w:eastAsia="宋体"/>
          <w:color w:val="auto"/>
          <w:szCs w:val="21"/>
          <w:highlight w:val="none"/>
        </w:rPr>
        <w:t>份，</w:t>
      </w:r>
      <w:r>
        <w:rPr>
          <w:rFonts w:hint="eastAsia" w:ascii="宋体" w:hAnsi="宋体"/>
          <w:color w:val="auto"/>
          <w:szCs w:val="21"/>
          <w:highlight w:val="none"/>
          <w:lang w:val="en-US" w:eastAsia="zh-CN"/>
        </w:rPr>
        <w:t>甲乙双方各</w:t>
      </w:r>
      <w:r>
        <w:rPr>
          <w:rFonts w:hint="eastAsia" w:ascii="宋体" w:hAnsi="宋体" w:eastAsia="宋体"/>
          <w:color w:val="auto"/>
          <w:szCs w:val="21"/>
          <w:highlight w:val="none"/>
        </w:rPr>
        <w:t>持</w:t>
      </w:r>
      <w:r>
        <w:rPr>
          <w:rFonts w:hint="eastAsia" w:ascii="宋体" w:hAnsi="宋体"/>
          <w:color w:val="auto"/>
          <w:szCs w:val="21"/>
          <w:highlight w:val="none"/>
          <w:lang w:val="en-US" w:eastAsia="zh-CN"/>
        </w:rPr>
        <w:t>叁</w:t>
      </w:r>
      <w:r>
        <w:rPr>
          <w:rFonts w:hint="eastAsia" w:ascii="宋体" w:hAnsi="宋体" w:eastAsia="宋体"/>
          <w:color w:val="auto"/>
          <w:szCs w:val="21"/>
          <w:highlight w:val="none"/>
        </w:rPr>
        <w:t>份，自</w:t>
      </w:r>
      <w:r>
        <w:rPr>
          <w:rFonts w:hint="eastAsia" w:ascii="宋体" w:hAnsi="宋体" w:eastAsia="宋体"/>
          <w:bCs/>
          <w:color w:val="auto"/>
          <w:szCs w:val="21"/>
          <w:highlight w:val="none"/>
        </w:rPr>
        <w:t>双方</w:t>
      </w:r>
      <w:r>
        <w:rPr>
          <w:rFonts w:hint="eastAsia" w:ascii="宋体" w:hAnsi="宋体"/>
          <w:bCs/>
          <w:color w:val="auto"/>
          <w:szCs w:val="21"/>
          <w:highlight w:val="none"/>
          <w:lang w:val="en-US" w:eastAsia="zh-CN"/>
        </w:rPr>
        <w:t>签字、</w:t>
      </w:r>
      <w:r>
        <w:rPr>
          <w:rFonts w:hint="eastAsia" w:ascii="宋体" w:hAnsi="宋体" w:eastAsia="宋体"/>
          <w:bCs/>
          <w:color w:val="auto"/>
          <w:szCs w:val="21"/>
          <w:highlight w:val="none"/>
        </w:rPr>
        <w:t>盖章后生效</w:t>
      </w:r>
      <w:r>
        <w:rPr>
          <w:rFonts w:hint="eastAsia" w:ascii="宋体" w:hAnsi="宋体" w:eastAsia="宋体"/>
          <w:color w:val="auto"/>
          <w:szCs w:val="21"/>
          <w:highlight w:val="none"/>
        </w:rPr>
        <w:t>。</w:t>
      </w:r>
    </w:p>
    <w:p>
      <w:pPr>
        <w:keepNext w:val="0"/>
        <w:keepLines w:val="0"/>
        <w:pageBreakBefore w:val="0"/>
        <w:kinsoku/>
        <w:wordWrap/>
        <w:overflowPunct/>
        <w:topLinePunct w:val="0"/>
        <w:bidi w:val="0"/>
        <w:snapToGrid w:val="0"/>
        <w:spacing w:line="520" w:lineRule="exact"/>
        <w:ind w:firstLine="422" w:firstLineChars="200"/>
        <w:textAlignment w:val="auto"/>
        <w:rPr>
          <w:rFonts w:hint="eastAsia"/>
          <w:sz w:val="24"/>
          <w:lang w:val="en-US" w:eastAsia="zh-CN"/>
        </w:rPr>
      </w:pPr>
      <w:r>
        <w:rPr>
          <w:rFonts w:hint="eastAsia" w:ascii="宋体" w:hAnsi="宋体" w:eastAsia="宋体"/>
          <w:b/>
          <w:bCs w:val="0"/>
          <w:i w:val="0"/>
          <w:iCs/>
          <w:color w:val="auto"/>
          <w:szCs w:val="21"/>
          <w:highlight w:val="none"/>
        </w:rPr>
        <w:t>乙方确认甲方已对合同条款向乙方予以说明，乙方签约时的法定代表人保证乙方严格履约，否则愿意承担连带责任。</w:t>
      </w:r>
    </w:p>
    <w:p>
      <w:pPr>
        <w:keepNext w:val="0"/>
        <w:keepLines w:val="0"/>
        <w:pageBreakBefore w:val="0"/>
        <w:widowControl/>
        <w:tabs>
          <w:tab w:val="left" w:pos="357"/>
          <w:tab w:val="left" w:pos="538"/>
        </w:tabs>
        <w:kinsoku/>
        <w:wordWrap/>
        <w:overflowPunct/>
        <w:topLinePunct w:val="0"/>
        <w:autoSpaceDE w:val="0"/>
        <w:autoSpaceDN w:val="0"/>
        <w:bidi w:val="0"/>
        <w:adjustRightInd w:val="0"/>
        <w:snapToGrid/>
        <w:spacing w:afterAutospacing="0" w:line="520" w:lineRule="exact"/>
        <w:ind w:right="0" w:rightChars="0"/>
        <w:jc w:val="left"/>
        <w:textAlignment w:val="auto"/>
        <w:outlineLvl w:val="9"/>
        <w:rPr>
          <w:rFonts w:hint="eastAsia"/>
          <w:color w:val="auto"/>
          <w:sz w:val="24"/>
          <w:szCs w:val="24"/>
          <w:highlight w:val="none"/>
        </w:rPr>
      </w:pPr>
      <w:r>
        <w:rPr>
          <w:rFonts w:hint="eastAsia"/>
          <w:sz w:val="24"/>
          <w:lang w:val="en-US" w:eastAsia="zh-CN"/>
        </w:rPr>
        <w:t>/以下为签字页无正文/</w:t>
      </w:r>
    </w:p>
    <w:p>
      <w:pPr>
        <w:keepNext w:val="0"/>
        <w:keepLines w:val="0"/>
        <w:pageBreakBefore w:val="0"/>
        <w:widowControl/>
        <w:tabs>
          <w:tab w:val="left" w:pos="357"/>
          <w:tab w:val="left" w:pos="538"/>
        </w:tabs>
        <w:kinsoku/>
        <w:wordWrap/>
        <w:overflowPunct/>
        <w:topLinePunct w:val="0"/>
        <w:autoSpaceDE w:val="0"/>
        <w:autoSpaceDN w:val="0"/>
        <w:bidi w:val="0"/>
        <w:adjustRightInd w:val="0"/>
        <w:snapToGrid/>
        <w:spacing w:afterAutospacing="0" w:line="520" w:lineRule="exact"/>
        <w:ind w:right="0" w:rightChars="0"/>
        <w:jc w:val="both"/>
        <w:textAlignment w:val="auto"/>
        <w:outlineLvl w:val="9"/>
        <w:rPr>
          <w:rFonts w:hint="eastAsia"/>
          <w:color w:val="auto"/>
          <w:sz w:val="24"/>
          <w:szCs w:val="24"/>
          <w:highlight w:val="none"/>
        </w:rPr>
      </w:pPr>
      <w:r>
        <w:rPr>
          <w:rFonts w:hint="eastAsia"/>
          <w:color w:val="auto"/>
          <w:sz w:val="24"/>
          <w:szCs w:val="24"/>
          <w:highlight w:val="none"/>
        </w:rPr>
        <w:t xml:space="preserve">甲方（盖章）                  </w:t>
      </w:r>
      <w:r>
        <w:rPr>
          <w:rFonts w:hint="eastAsia"/>
          <w:color w:val="auto"/>
          <w:sz w:val="24"/>
          <w:szCs w:val="24"/>
          <w:highlight w:val="none"/>
          <w:lang w:val="en-US" w:eastAsia="zh-CN"/>
        </w:rPr>
        <w:t xml:space="preserve">   </w:t>
      </w:r>
      <w:r>
        <w:rPr>
          <w:rFonts w:hint="eastAsia"/>
          <w:color w:val="auto"/>
          <w:sz w:val="24"/>
          <w:szCs w:val="24"/>
          <w:highlight w:val="none"/>
        </w:rPr>
        <w:t xml:space="preserve"> </w:t>
      </w:r>
      <w:r>
        <w:rPr>
          <w:rFonts w:hint="eastAsia"/>
          <w:color w:val="auto"/>
          <w:sz w:val="24"/>
          <w:szCs w:val="24"/>
          <w:highlight w:val="none"/>
          <w:lang w:val="en-US" w:eastAsia="zh-CN"/>
        </w:rPr>
        <w:t xml:space="preserve">  </w:t>
      </w:r>
      <w:r>
        <w:rPr>
          <w:rFonts w:hint="eastAsia"/>
          <w:color w:val="auto"/>
          <w:sz w:val="24"/>
          <w:szCs w:val="24"/>
          <w:highlight w:val="none"/>
        </w:rPr>
        <w:t>乙方（盖章）</w:t>
      </w:r>
    </w:p>
    <w:p>
      <w:pPr>
        <w:keepNext w:val="0"/>
        <w:keepLines w:val="0"/>
        <w:pageBreakBefore w:val="0"/>
        <w:widowControl/>
        <w:tabs>
          <w:tab w:val="left" w:pos="357"/>
          <w:tab w:val="left" w:pos="538"/>
        </w:tabs>
        <w:kinsoku/>
        <w:wordWrap/>
        <w:overflowPunct/>
        <w:topLinePunct w:val="0"/>
        <w:autoSpaceDE w:val="0"/>
        <w:autoSpaceDN w:val="0"/>
        <w:bidi w:val="0"/>
        <w:adjustRightInd w:val="0"/>
        <w:snapToGrid/>
        <w:spacing w:afterAutospacing="0" w:line="520" w:lineRule="exact"/>
        <w:ind w:right="0" w:rightChars="0"/>
        <w:jc w:val="both"/>
        <w:textAlignment w:val="auto"/>
        <w:outlineLvl w:val="9"/>
        <w:rPr>
          <w:rFonts w:hint="eastAsia"/>
          <w:color w:val="auto"/>
          <w:sz w:val="24"/>
          <w:szCs w:val="24"/>
          <w:highlight w:val="none"/>
        </w:rPr>
      </w:pPr>
      <w:r>
        <w:rPr>
          <w:rFonts w:hint="eastAsia"/>
          <w:color w:val="auto"/>
          <w:sz w:val="24"/>
          <w:szCs w:val="24"/>
          <w:highlight w:val="none"/>
        </w:rPr>
        <w:t xml:space="preserve">负责人：                       </w:t>
      </w:r>
      <w:r>
        <w:rPr>
          <w:rFonts w:hint="eastAsia"/>
          <w:color w:val="auto"/>
          <w:sz w:val="24"/>
          <w:szCs w:val="24"/>
          <w:highlight w:val="none"/>
          <w:lang w:val="en-US" w:eastAsia="zh-CN"/>
        </w:rPr>
        <w:t xml:space="preserve">     </w:t>
      </w:r>
      <w:r>
        <w:rPr>
          <w:rFonts w:hint="eastAsia"/>
          <w:color w:val="auto"/>
          <w:sz w:val="24"/>
          <w:szCs w:val="24"/>
          <w:highlight w:val="none"/>
        </w:rPr>
        <w:t>负责人：</w:t>
      </w:r>
    </w:p>
    <w:p>
      <w:pPr>
        <w:keepNext w:val="0"/>
        <w:keepLines w:val="0"/>
        <w:pageBreakBefore w:val="0"/>
        <w:widowControl/>
        <w:tabs>
          <w:tab w:val="left" w:pos="357"/>
          <w:tab w:val="left" w:pos="538"/>
        </w:tabs>
        <w:kinsoku/>
        <w:wordWrap/>
        <w:overflowPunct/>
        <w:topLinePunct w:val="0"/>
        <w:autoSpaceDE w:val="0"/>
        <w:autoSpaceDN w:val="0"/>
        <w:bidi w:val="0"/>
        <w:adjustRightInd w:val="0"/>
        <w:snapToGrid/>
        <w:spacing w:afterAutospacing="0" w:line="520" w:lineRule="exact"/>
        <w:ind w:right="0" w:rightChars="0"/>
        <w:jc w:val="both"/>
        <w:textAlignment w:val="auto"/>
        <w:outlineLvl w:val="9"/>
        <w:rPr>
          <w:rFonts w:hint="eastAsia"/>
          <w:color w:val="auto"/>
          <w:sz w:val="24"/>
          <w:szCs w:val="24"/>
          <w:highlight w:val="none"/>
        </w:rPr>
      </w:pPr>
      <w:r>
        <w:rPr>
          <w:rFonts w:hint="eastAsia"/>
          <w:color w:val="auto"/>
          <w:sz w:val="24"/>
          <w:szCs w:val="24"/>
          <w:highlight w:val="none"/>
        </w:rPr>
        <w:t xml:space="preserve">委托代理人：                   </w:t>
      </w:r>
      <w:r>
        <w:rPr>
          <w:rFonts w:hint="eastAsia"/>
          <w:color w:val="auto"/>
          <w:sz w:val="24"/>
          <w:szCs w:val="24"/>
          <w:highlight w:val="none"/>
          <w:lang w:val="en-US" w:eastAsia="zh-CN"/>
        </w:rPr>
        <w:t xml:space="preserve">     </w:t>
      </w:r>
      <w:r>
        <w:rPr>
          <w:rFonts w:hint="eastAsia"/>
          <w:color w:val="auto"/>
          <w:sz w:val="24"/>
          <w:szCs w:val="24"/>
          <w:highlight w:val="none"/>
        </w:rPr>
        <w:t>委托代理人：</w:t>
      </w:r>
    </w:p>
    <w:p>
      <w:pPr>
        <w:keepNext w:val="0"/>
        <w:keepLines w:val="0"/>
        <w:pageBreakBefore w:val="0"/>
        <w:widowControl/>
        <w:tabs>
          <w:tab w:val="left" w:pos="357"/>
          <w:tab w:val="left" w:pos="538"/>
        </w:tabs>
        <w:kinsoku/>
        <w:wordWrap/>
        <w:overflowPunct/>
        <w:topLinePunct w:val="0"/>
        <w:autoSpaceDE w:val="0"/>
        <w:autoSpaceDN w:val="0"/>
        <w:bidi w:val="0"/>
        <w:adjustRightInd w:val="0"/>
        <w:snapToGrid/>
        <w:spacing w:afterAutospacing="0" w:line="520" w:lineRule="exact"/>
        <w:ind w:right="0" w:rightChars="0"/>
        <w:jc w:val="both"/>
        <w:textAlignment w:val="auto"/>
        <w:outlineLvl w:val="9"/>
        <w:rPr>
          <w:rFonts w:hint="eastAsia"/>
          <w:color w:val="auto"/>
          <w:sz w:val="24"/>
          <w:szCs w:val="24"/>
          <w:highlight w:val="none"/>
        </w:rPr>
      </w:pPr>
      <w:r>
        <w:rPr>
          <w:rFonts w:hint="eastAsia"/>
          <w:color w:val="auto"/>
          <w:sz w:val="24"/>
          <w:szCs w:val="24"/>
          <w:highlight w:val="none"/>
        </w:rPr>
        <w:t xml:space="preserve">地址：                         </w:t>
      </w:r>
      <w:r>
        <w:rPr>
          <w:rFonts w:hint="eastAsia"/>
          <w:color w:val="auto"/>
          <w:sz w:val="24"/>
          <w:szCs w:val="24"/>
          <w:highlight w:val="none"/>
          <w:lang w:val="en-US" w:eastAsia="zh-CN"/>
        </w:rPr>
        <w:t xml:space="preserve">     </w:t>
      </w:r>
      <w:r>
        <w:rPr>
          <w:rFonts w:hint="eastAsia"/>
          <w:color w:val="auto"/>
          <w:sz w:val="24"/>
          <w:szCs w:val="24"/>
          <w:highlight w:val="none"/>
        </w:rPr>
        <w:t>地址：</w:t>
      </w:r>
    </w:p>
    <w:p>
      <w:pPr>
        <w:keepNext w:val="0"/>
        <w:keepLines w:val="0"/>
        <w:pageBreakBefore w:val="0"/>
        <w:widowControl/>
        <w:tabs>
          <w:tab w:val="left" w:pos="357"/>
          <w:tab w:val="left" w:pos="538"/>
        </w:tabs>
        <w:kinsoku/>
        <w:wordWrap/>
        <w:overflowPunct/>
        <w:topLinePunct w:val="0"/>
        <w:autoSpaceDE w:val="0"/>
        <w:autoSpaceDN w:val="0"/>
        <w:bidi w:val="0"/>
        <w:adjustRightInd w:val="0"/>
        <w:snapToGrid/>
        <w:spacing w:afterAutospacing="0" w:line="520" w:lineRule="exact"/>
        <w:ind w:right="0" w:rightChars="0"/>
        <w:jc w:val="both"/>
        <w:textAlignment w:val="auto"/>
        <w:outlineLvl w:val="9"/>
        <w:rPr>
          <w:rFonts w:hint="eastAsia"/>
          <w:color w:val="auto"/>
          <w:sz w:val="24"/>
          <w:szCs w:val="24"/>
          <w:highlight w:val="none"/>
          <w:u w:val="none"/>
        </w:rPr>
      </w:pPr>
      <w:r>
        <w:rPr>
          <w:rFonts w:hint="eastAsia"/>
          <w:color w:val="auto"/>
          <w:sz w:val="24"/>
          <w:szCs w:val="24"/>
          <w:highlight w:val="none"/>
        </w:rPr>
        <w:t xml:space="preserve">联系电话：                     </w:t>
      </w:r>
      <w:r>
        <w:rPr>
          <w:rFonts w:hint="eastAsia"/>
          <w:color w:val="auto"/>
          <w:sz w:val="24"/>
          <w:szCs w:val="24"/>
          <w:highlight w:val="none"/>
          <w:lang w:val="en-US" w:eastAsia="zh-CN"/>
        </w:rPr>
        <w:t xml:space="preserve">     </w:t>
      </w:r>
      <w:r>
        <w:rPr>
          <w:rFonts w:hint="eastAsia"/>
          <w:color w:val="auto"/>
          <w:sz w:val="24"/>
          <w:szCs w:val="24"/>
          <w:highlight w:val="none"/>
        </w:rPr>
        <w:t>联系电话：</w:t>
      </w:r>
    </w:p>
    <w:p>
      <w:pPr>
        <w:keepNext w:val="0"/>
        <w:keepLines w:val="0"/>
        <w:pageBreakBefore w:val="0"/>
        <w:widowControl/>
        <w:tabs>
          <w:tab w:val="left" w:pos="357"/>
          <w:tab w:val="left" w:pos="538"/>
        </w:tabs>
        <w:kinsoku/>
        <w:wordWrap/>
        <w:overflowPunct/>
        <w:topLinePunct w:val="0"/>
        <w:autoSpaceDE w:val="0"/>
        <w:autoSpaceDN w:val="0"/>
        <w:bidi w:val="0"/>
        <w:adjustRightInd w:val="0"/>
        <w:snapToGrid/>
        <w:spacing w:afterAutospacing="0" w:line="520" w:lineRule="exact"/>
        <w:ind w:right="0" w:rightChars="0"/>
        <w:jc w:val="both"/>
        <w:textAlignment w:val="auto"/>
        <w:outlineLvl w:val="9"/>
        <w:rPr>
          <w:rFonts w:hint="eastAsia"/>
          <w:color w:val="auto"/>
          <w:sz w:val="24"/>
          <w:szCs w:val="24"/>
          <w:highlight w:val="none"/>
          <w:u w:val="none"/>
        </w:rPr>
      </w:pPr>
      <w:r>
        <w:rPr>
          <w:rFonts w:hint="eastAsia"/>
          <w:color w:val="auto"/>
          <w:sz w:val="24"/>
          <w:szCs w:val="24"/>
          <w:highlight w:val="none"/>
          <w:u w:val="none"/>
          <w:lang w:val="en-US" w:eastAsia="zh-CN"/>
        </w:rPr>
        <w:t>日期：2025 年   月    日</w:t>
      </w:r>
      <w:r>
        <w:rPr>
          <w:rFonts w:hint="eastAsia"/>
          <w:color w:val="auto"/>
          <w:sz w:val="24"/>
          <w:szCs w:val="24"/>
          <w:highlight w:val="none"/>
          <w:u w:val="none"/>
        </w:rPr>
        <w:t xml:space="preserve"> </w:t>
      </w:r>
      <w:r>
        <w:rPr>
          <w:rFonts w:hint="eastAsia"/>
          <w:color w:val="auto"/>
          <w:sz w:val="24"/>
          <w:szCs w:val="24"/>
          <w:highlight w:val="none"/>
          <w:u w:val="none"/>
          <w:lang w:val="en-US" w:eastAsia="zh-CN"/>
        </w:rPr>
        <w:t xml:space="preserve">          日期：2025 年    月    日</w:t>
      </w:r>
    </w:p>
    <w:p>
      <w:pPr>
        <w:keepNext w:val="0"/>
        <w:keepLines w:val="0"/>
        <w:pageBreakBefore w:val="0"/>
        <w:widowControl/>
        <w:tabs>
          <w:tab w:val="left" w:pos="357"/>
          <w:tab w:val="left" w:pos="538"/>
        </w:tabs>
        <w:kinsoku/>
        <w:wordWrap/>
        <w:overflowPunct/>
        <w:topLinePunct w:val="0"/>
        <w:autoSpaceDE w:val="0"/>
        <w:autoSpaceDN w:val="0"/>
        <w:bidi w:val="0"/>
        <w:adjustRightInd w:val="0"/>
        <w:snapToGrid/>
        <w:spacing w:afterAutospacing="0" w:line="480" w:lineRule="auto"/>
        <w:ind w:right="0" w:rightChars="0"/>
        <w:jc w:val="both"/>
        <w:textAlignment w:val="auto"/>
        <w:outlineLvl w:val="9"/>
        <w:rPr>
          <w:rFonts w:hint="eastAsia" w:ascii="新宋体" w:hAnsi="新宋体" w:eastAsia="新宋体"/>
          <w:color w:val="auto"/>
          <w:sz w:val="24"/>
          <w:szCs w:val="24"/>
          <w:highlight w:val="none"/>
          <w:u w:val="none"/>
          <w:lang w:val="en-US" w:eastAsia="zh-CN"/>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spacing w:line="480" w:lineRule="auto"/>
        <w:contextualSpacing/>
        <w:rPr>
          <w:rFonts w:ascii="宋体" w:hAnsi="宋体" w:cs="宋体"/>
          <w:sz w:val="24"/>
        </w:rPr>
      </w:pPr>
      <w:r>
        <w:rPr>
          <w:rFonts w:hint="eastAsia" w:ascii="宋体" w:hAnsi="宋体" w:cs="宋体"/>
          <w:sz w:val="24"/>
        </w:rPr>
        <w:t xml:space="preserve">附件：费用支付表   </w:t>
      </w:r>
    </w:p>
    <w:p>
      <w:pPr>
        <w:spacing w:line="480" w:lineRule="auto"/>
        <w:contextualSpacing/>
        <w:rPr>
          <w:rFonts w:ascii="新宋体" w:hAnsi="新宋体" w:eastAsia="新宋体"/>
          <w:sz w:val="24"/>
        </w:rPr>
      </w:pPr>
      <w:r>
        <w:rPr>
          <w:rFonts w:hint="eastAsia" w:ascii="宋体" w:hAnsi="宋体" w:cs="宋体"/>
          <w:sz w:val="24"/>
        </w:rPr>
        <w:t>履约保证金:</w:t>
      </w:r>
      <w:r>
        <w:rPr>
          <w:rFonts w:hint="eastAsia" w:ascii="宋体" w:hAnsi="宋体" w:cs="宋体"/>
          <w:color w:val="000000" w:themeColor="text1"/>
          <w:sz w:val="24"/>
          <w14:textFill>
            <w14:solidFill>
              <w14:schemeClr w14:val="tx1"/>
            </w14:solidFill>
          </w14:textFill>
        </w:rPr>
        <w:t xml:space="preserve"> </w:t>
      </w:r>
      <w:r>
        <w:rPr>
          <w:rFonts w:hint="eastAsia" w:ascii="宋体" w:hAnsi="宋体"/>
          <w:szCs w:val="21"/>
          <w:u w:val="single"/>
          <w:lang w:val="en-US" w:eastAsia="zh-CN"/>
        </w:rPr>
        <w:t xml:space="preserve">        </w:t>
      </w:r>
      <w:r>
        <w:rPr>
          <w:rFonts w:hint="eastAsia" w:ascii="宋体" w:hAnsi="宋体" w:cs="宋体"/>
          <w:sz w:val="24"/>
        </w:rPr>
        <w:t>元</w:t>
      </w:r>
      <w:r>
        <w:rPr>
          <w:rFonts w:hint="eastAsia" w:ascii="新宋体" w:hAnsi="新宋体" w:eastAsia="新宋体"/>
          <w:sz w:val="24"/>
        </w:rPr>
        <w:t xml:space="preserve">                                  单位：元</w:t>
      </w:r>
    </w:p>
    <w:tbl>
      <w:tblPr>
        <w:tblStyle w:val="7"/>
        <w:tblW w:w="77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5"/>
        <w:gridCol w:w="3240"/>
        <w:gridCol w:w="2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1765" w:type="dxa"/>
            <w:vAlign w:val="center"/>
          </w:tcPr>
          <w:p>
            <w:pPr>
              <w:spacing w:line="120" w:lineRule="auto"/>
              <w:ind w:firstLine="105" w:firstLineChars="50"/>
              <w:contextualSpacing/>
              <w:jc w:val="center"/>
              <w:rPr>
                <w:rFonts w:hint="default" w:asciiTheme="minorEastAsia" w:hAnsiTheme="minorEastAsia" w:eastAsiaTheme="minorEastAsia" w:cstheme="minorEastAsia"/>
                <w:b/>
                <w:sz w:val="24"/>
                <w:lang w:val="en-US" w:eastAsia="zh-CN"/>
              </w:rPr>
            </w:pPr>
            <w:r>
              <w:rPr>
                <w:rFonts w:hint="eastAsia" w:asciiTheme="minorEastAsia" w:hAnsiTheme="minorEastAsia" w:eastAsiaTheme="minorEastAsia" w:cstheme="minorEastAsia"/>
                <w:b/>
                <w:szCs w:val="21"/>
                <w:lang w:val="en-US" w:eastAsia="zh-CN"/>
              </w:rPr>
              <w:t>应缴日期</w:t>
            </w:r>
          </w:p>
        </w:tc>
        <w:tc>
          <w:tcPr>
            <w:tcW w:w="3240" w:type="dxa"/>
            <w:vAlign w:val="center"/>
          </w:tcPr>
          <w:p>
            <w:pPr>
              <w:spacing w:line="120" w:lineRule="auto"/>
              <w:ind w:firstLine="1205" w:firstLineChars="500"/>
              <w:contextualSpacing/>
              <w:rPr>
                <w:rFonts w:hint="default" w:asciiTheme="minorEastAsia" w:hAnsiTheme="minorEastAsia" w:eastAsiaTheme="minorEastAsia" w:cstheme="minorEastAsia"/>
                <w:b/>
                <w:sz w:val="24"/>
                <w:lang w:val="en-US" w:eastAsia="zh-CN"/>
              </w:rPr>
            </w:pPr>
            <w:r>
              <w:rPr>
                <w:rFonts w:hint="eastAsia" w:asciiTheme="minorEastAsia" w:hAnsiTheme="minorEastAsia" w:eastAsiaTheme="minorEastAsia" w:cstheme="minorEastAsia"/>
                <w:b/>
                <w:sz w:val="24"/>
                <w:lang w:val="en-US" w:eastAsia="zh-CN"/>
              </w:rPr>
              <w:t>计租周期</w:t>
            </w:r>
          </w:p>
        </w:tc>
        <w:tc>
          <w:tcPr>
            <w:tcW w:w="2700" w:type="dxa"/>
            <w:vAlign w:val="center"/>
          </w:tcPr>
          <w:p>
            <w:pPr>
              <w:spacing w:line="120" w:lineRule="auto"/>
              <w:ind w:firstLine="236" w:firstLineChars="98"/>
              <w:contextualSpacing/>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房 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1765" w:type="dxa"/>
            <w:vAlign w:val="center"/>
          </w:tcPr>
          <w:p>
            <w:pPr>
              <w:spacing w:line="120" w:lineRule="auto"/>
              <w:contextualSpacing/>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lang w:val="en-US" w:eastAsia="zh-CN"/>
              </w:rPr>
              <w:t>合同签署后5个工作日内</w:t>
            </w:r>
          </w:p>
        </w:tc>
        <w:tc>
          <w:tcPr>
            <w:tcW w:w="3240" w:type="dxa"/>
            <w:vAlign w:val="center"/>
          </w:tcPr>
          <w:p>
            <w:pPr>
              <w:spacing w:line="120" w:lineRule="auto"/>
              <w:contextualSpacing/>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 w:val="24"/>
                <w:szCs w:val="24"/>
                <w:highlight w:val="none"/>
                <w:lang w:val="en-US" w:eastAsia="zh-CN"/>
              </w:rPr>
              <w:t>2025.7.1-2025.12.31</w:t>
            </w:r>
          </w:p>
        </w:tc>
        <w:tc>
          <w:tcPr>
            <w:tcW w:w="2700" w:type="dxa"/>
            <w:vAlign w:val="center"/>
          </w:tcPr>
          <w:p>
            <w:pPr>
              <w:keepNext w:val="0"/>
              <w:keepLines w:val="0"/>
              <w:widowControl/>
              <w:suppressLineNumbers w:val="0"/>
              <w:spacing w:line="120" w:lineRule="auto"/>
              <w:contextualSpacing/>
              <w:jc w:val="center"/>
              <w:textAlignment w:val="auto"/>
              <w:rPr>
                <w:rFonts w:hint="eastAsia"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1765" w:type="dxa"/>
            <w:vAlign w:val="center"/>
          </w:tcPr>
          <w:p>
            <w:pPr>
              <w:spacing w:line="120" w:lineRule="auto"/>
              <w:contextualSpacing/>
              <w:jc w:val="center"/>
              <w:rPr>
                <w:rFonts w:hint="default" w:asciiTheme="minorEastAsia" w:hAnsiTheme="minorEastAsia" w:eastAsiaTheme="minorEastAsia" w:cstheme="minorEastAsia"/>
                <w:sz w:val="24"/>
                <w:lang w:val="en-US"/>
              </w:rPr>
            </w:pPr>
            <w:r>
              <w:rPr>
                <w:rFonts w:hint="eastAsia" w:asciiTheme="minorEastAsia" w:hAnsiTheme="minorEastAsia" w:eastAsiaTheme="minorEastAsia" w:cstheme="minorEastAsia"/>
                <w:sz w:val="24"/>
                <w:szCs w:val="24"/>
                <w:highlight w:val="none"/>
              </w:rPr>
              <w:t>20</w:t>
            </w:r>
            <w:r>
              <w:rPr>
                <w:rFonts w:hint="eastAsia" w:asciiTheme="minorEastAsia" w:hAnsiTheme="minorEastAsia" w:eastAsiaTheme="minorEastAsia" w:cstheme="minorEastAsia"/>
                <w:sz w:val="24"/>
                <w:szCs w:val="24"/>
                <w:highlight w:val="none"/>
                <w:lang w:val="en-US" w:eastAsia="zh-CN"/>
              </w:rPr>
              <w:t>26.1.1前</w:t>
            </w:r>
          </w:p>
        </w:tc>
        <w:tc>
          <w:tcPr>
            <w:tcW w:w="3240" w:type="dxa"/>
            <w:vAlign w:val="center"/>
          </w:tcPr>
          <w:p>
            <w:pPr>
              <w:spacing w:line="120" w:lineRule="auto"/>
              <w:contextualSpacing/>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 w:val="24"/>
                <w:szCs w:val="24"/>
                <w:highlight w:val="none"/>
                <w:lang w:val="en-US" w:eastAsia="zh-CN"/>
              </w:rPr>
              <w:t>2026</w:t>
            </w:r>
            <w:r>
              <w:rPr>
                <w:rFonts w:hint="eastAsia" w:asciiTheme="minorEastAsia" w:hAnsiTheme="minorEastAsia" w:eastAsiaTheme="minorEastAsia" w:cstheme="minorEastAsia"/>
                <w:sz w:val="24"/>
                <w:szCs w:val="24"/>
                <w:highlight w:val="none"/>
              </w:rPr>
              <w:t>.</w:t>
            </w:r>
            <w:r>
              <w:rPr>
                <w:rFonts w:hint="eastAsia" w:asciiTheme="minorEastAsia" w:hAnsiTheme="minorEastAsia" w:eastAsiaTheme="minorEastAsia" w:cstheme="minorEastAsia"/>
                <w:sz w:val="24"/>
                <w:szCs w:val="24"/>
                <w:highlight w:val="none"/>
                <w:lang w:val="en-US" w:eastAsia="zh-CN"/>
              </w:rPr>
              <w:t>1.1-2026.6.30</w:t>
            </w:r>
          </w:p>
        </w:tc>
        <w:tc>
          <w:tcPr>
            <w:tcW w:w="2700" w:type="dxa"/>
            <w:vAlign w:val="center"/>
          </w:tcPr>
          <w:p>
            <w:pPr>
              <w:keepNext w:val="0"/>
              <w:keepLines w:val="0"/>
              <w:widowControl/>
              <w:suppressLineNumbers w:val="0"/>
              <w:spacing w:line="120" w:lineRule="auto"/>
              <w:contextualSpacing/>
              <w:jc w:val="center"/>
              <w:textAlignment w:val="auto"/>
              <w:rPr>
                <w:rFonts w:hint="eastAsia"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exact"/>
        </w:trPr>
        <w:tc>
          <w:tcPr>
            <w:tcW w:w="1765" w:type="dxa"/>
            <w:vAlign w:val="center"/>
          </w:tcPr>
          <w:p>
            <w:pPr>
              <w:spacing w:line="120" w:lineRule="auto"/>
              <w:contextualSpacing/>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szCs w:val="24"/>
                <w:highlight w:val="none"/>
              </w:rPr>
              <w:t>20</w:t>
            </w:r>
            <w:r>
              <w:rPr>
                <w:rFonts w:hint="eastAsia" w:asciiTheme="minorEastAsia" w:hAnsiTheme="minorEastAsia" w:eastAsiaTheme="minorEastAsia" w:cstheme="minorEastAsia"/>
                <w:sz w:val="24"/>
                <w:szCs w:val="24"/>
                <w:highlight w:val="none"/>
                <w:lang w:val="en-US" w:eastAsia="zh-CN"/>
              </w:rPr>
              <w:t>26.7.1前</w:t>
            </w:r>
          </w:p>
        </w:tc>
        <w:tc>
          <w:tcPr>
            <w:tcW w:w="3240" w:type="dxa"/>
            <w:vAlign w:val="center"/>
          </w:tcPr>
          <w:p>
            <w:pPr>
              <w:spacing w:line="120" w:lineRule="auto"/>
              <w:contextualSpacing/>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 w:val="24"/>
                <w:szCs w:val="24"/>
                <w:highlight w:val="none"/>
                <w:lang w:val="en-US" w:eastAsia="zh-CN"/>
              </w:rPr>
              <w:t>2026.7.1-2026.12.31</w:t>
            </w:r>
          </w:p>
        </w:tc>
        <w:tc>
          <w:tcPr>
            <w:tcW w:w="2700" w:type="dxa"/>
            <w:vAlign w:val="center"/>
          </w:tcPr>
          <w:p>
            <w:pPr>
              <w:keepNext w:val="0"/>
              <w:keepLines w:val="0"/>
              <w:widowControl/>
              <w:suppressLineNumbers w:val="0"/>
              <w:spacing w:line="120" w:lineRule="auto"/>
              <w:contextualSpacing/>
              <w:jc w:val="center"/>
              <w:textAlignment w:val="auto"/>
              <w:rPr>
                <w:rFonts w:hint="eastAsia"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1765" w:type="dxa"/>
            <w:vAlign w:val="center"/>
          </w:tcPr>
          <w:p>
            <w:pPr>
              <w:spacing w:line="120" w:lineRule="auto"/>
              <w:contextualSpacing/>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szCs w:val="24"/>
                <w:highlight w:val="none"/>
              </w:rPr>
              <w:t>20</w:t>
            </w:r>
            <w:r>
              <w:rPr>
                <w:rFonts w:hint="eastAsia" w:asciiTheme="minorEastAsia" w:hAnsiTheme="minorEastAsia" w:eastAsiaTheme="minorEastAsia" w:cstheme="minorEastAsia"/>
                <w:sz w:val="24"/>
                <w:szCs w:val="24"/>
                <w:highlight w:val="none"/>
                <w:lang w:val="en-US" w:eastAsia="zh-CN"/>
              </w:rPr>
              <w:t>27</w:t>
            </w:r>
            <w:r>
              <w:rPr>
                <w:rFonts w:hint="eastAsia" w:asciiTheme="minorEastAsia" w:hAnsiTheme="minorEastAsia" w:eastAsiaTheme="minorEastAsia" w:cstheme="minorEastAsia"/>
                <w:sz w:val="24"/>
                <w:szCs w:val="24"/>
                <w:highlight w:val="none"/>
              </w:rPr>
              <w:t>.</w:t>
            </w:r>
            <w:r>
              <w:rPr>
                <w:rFonts w:hint="eastAsia" w:asciiTheme="minorEastAsia" w:hAnsiTheme="minorEastAsia" w:eastAsiaTheme="minorEastAsia" w:cstheme="minorEastAsia"/>
                <w:sz w:val="24"/>
                <w:szCs w:val="24"/>
                <w:highlight w:val="none"/>
                <w:lang w:val="en-US" w:eastAsia="zh-CN"/>
              </w:rPr>
              <w:t>1.1前</w:t>
            </w:r>
          </w:p>
        </w:tc>
        <w:tc>
          <w:tcPr>
            <w:tcW w:w="3240" w:type="dxa"/>
            <w:vAlign w:val="center"/>
          </w:tcPr>
          <w:p>
            <w:pPr>
              <w:spacing w:line="120" w:lineRule="auto"/>
              <w:contextualSpacing/>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 w:val="24"/>
                <w:szCs w:val="24"/>
                <w:highlight w:val="none"/>
                <w:lang w:val="en-US" w:eastAsia="zh-CN"/>
              </w:rPr>
              <w:t>2027</w:t>
            </w:r>
            <w:r>
              <w:rPr>
                <w:rFonts w:hint="eastAsia" w:asciiTheme="minorEastAsia" w:hAnsiTheme="minorEastAsia" w:eastAsiaTheme="minorEastAsia" w:cstheme="minorEastAsia"/>
                <w:sz w:val="24"/>
                <w:szCs w:val="24"/>
                <w:highlight w:val="none"/>
              </w:rPr>
              <w:t>.</w:t>
            </w:r>
            <w:r>
              <w:rPr>
                <w:rFonts w:hint="eastAsia" w:asciiTheme="minorEastAsia" w:hAnsiTheme="minorEastAsia" w:eastAsiaTheme="minorEastAsia" w:cstheme="minorEastAsia"/>
                <w:sz w:val="24"/>
                <w:szCs w:val="24"/>
                <w:highlight w:val="none"/>
                <w:lang w:val="en-US" w:eastAsia="zh-CN"/>
              </w:rPr>
              <w:t>1.1-2027.6.30</w:t>
            </w:r>
          </w:p>
        </w:tc>
        <w:tc>
          <w:tcPr>
            <w:tcW w:w="2700" w:type="dxa"/>
            <w:vAlign w:val="center"/>
          </w:tcPr>
          <w:p>
            <w:pPr>
              <w:keepNext w:val="0"/>
              <w:keepLines w:val="0"/>
              <w:widowControl/>
              <w:suppressLineNumbers w:val="0"/>
              <w:spacing w:line="120" w:lineRule="auto"/>
              <w:contextualSpacing/>
              <w:jc w:val="center"/>
              <w:textAlignment w:val="auto"/>
              <w:rPr>
                <w:rFonts w:hint="eastAsia"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1765" w:type="dxa"/>
            <w:vAlign w:val="center"/>
          </w:tcPr>
          <w:p>
            <w:pPr>
              <w:spacing w:line="120" w:lineRule="auto"/>
              <w:contextualSpacing/>
              <w:jc w:val="center"/>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2027.7.1前</w:t>
            </w:r>
          </w:p>
        </w:tc>
        <w:tc>
          <w:tcPr>
            <w:tcW w:w="3240" w:type="dxa"/>
            <w:vAlign w:val="center"/>
          </w:tcPr>
          <w:p>
            <w:pPr>
              <w:spacing w:line="120" w:lineRule="auto"/>
              <w:contextualSpacing/>
              <w:jc w:val="center"/>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2027.7.1-2027.12.31</w:t>
            </w:r>
          </w:p>
        </w:tc>
        <w:tc>
          <w:tcPr>
            <w:tcW w:w="2700" w:type="dxa"/>
            <w:vAlign w:val="center"/>
          </w:tcPr>
          <w:p>
            <w:pPr>
              <w:keepNext w:val="0"/>
              <w:keepLines w:val="0"/>
              <w:widowControl/>
              <w:suppressLineNumbers w:val="0"/>
              <w:spacing w:line="120" w:lineRule="auto"/>
              <w:contextualSpacing/>
              <w:jc w:val="center"/>
              <w:textAlignment w:val="auto"/>
              <w:rPr>
                <w:rFonts w:hint="eastAsia" w:asciiTheme="minorEastAsia" w:hAnsiTheme="minorEastAsia" w:eastAsiaTheme="minorEastAsia" w:cstheme="minorEastAsia"/>
                <w:i w:val="0"/>
                <w:iCs w:val="0"/>
                <w:color w:val="auto"/>
                <w:kern w:val="2"/>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1765" w:type="dxa"/>
            <w:vAlign w:val="center"/>
          </w:tcPr>
          <w:p>
            <w:pPr>
              <w:spacing w:line="120" w:lineRule="auto"/>
              <w:contextualSpacing/>
              <w:jc w:val="center"/>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2028.1.1前</w:t>
            </w:r>
          </w:p>
        </w:tc>
        <w:tc>
          <w:tcPr>
            <w:tcW w:w="3240" w:type="dxa"/>
            <w:vAlign w:val="center"/>
          </w:tcPr>
          <w:p>
            <w:pPr>
              <w:spacing w:line="120" w:lineRule="auto"/>
              <w:contextualSpacing/>
              <w:jc w:val="center"/>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2028.1.1-2028.6.30</w:t>
            </w:r>
          </w:p>
        </w:tc>
        <w:tc>
          <w:tcPr>
            <w:tcW w:w="2700" w:type="dxa"/>
            <w:vAlign w:val="center"/>
          </w:tcPr>
          <w:p>
            <w:pPr>
              <w:keepNext w:val="0"/>
              <w:keepLines w:val="0"/>
              <w:widowControl/>
              <w:suppressLineNumbers w:val="0"/>
              <w:spacing w:line="120" w:lineRule="auto"/>
              <w:contextualSpacing/>
              <w:jc w:val="center"/>
              <w:textAlignment w:val="auto"/>
              <w:rPr>
                <w:rFonts w:hint="eastAsia" w:asciiTheme="minorEastAsia" w:hAnsiTheme="minorEastAsia" w:eastAsiaTheme="minorEastAsia" w:cstheme="minorEastAsia"/>
                <w:i w:val="0"/>
                <w:iCs w:val="0"/>
                <w:color w:val="auto"/>
                <w:kern w:val="2"/>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1765" w:type="dxa"/>
            <w:vAlign w:val="center"/>
          </w:tcPr>
          <w:p>
            <w:pPr>
              <w:spacing w:line="120" w:lineRule="auto"/>
              <w:contextualSpacing/>
              <w:jc w:val="center"/>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2028.7.1前</w:t>
            </w:r>
          </w:p>
        </w:tc>
        <w:tc>
          <w:tcPr>
            <w:tcW w:w="3240" w:type="dxa"/>
            <w:vAlign w:val="center"/>
          </w:tcPr>
          <w:p>
            <w:pPr>
              <w:spacing w:line="120" w:lineRule="auto"/>
              <w:contextualSpacing/>
              <w:jc w:val="center"/>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2028.7.1-2028.12.31</w:t>
            </w:r>
          </w:p>
        </w:tc>
        <w:tc>
          <w:tcPr>
            <w:tcW w:w="2700" w:type="dxa"/>
            <w:vAlign w:val="center"/>
          </w:tcPr>
          <w:p>
            <w:pPr>
              <w:keepNext w:val="0"/>
              <w:keepLines w:val="0"/>
              <w:widowControl/>
              <w:suppressLineNumbers w:val="0"/>
              <w:spacing w:line="120" w:lineRule="auto"/>
              <w:contextualSpacing/>
              <w:jc w:val="center"/>
              <w:textAlignment w:val="auto"/>
              <w:rPr>
                <w:rFonts w:hint="eastAsia" w:asciiTheme="minorEastAsia" w:hAnsiTheme="minorEastAsia" w:eastAsiaTheme="minorEastAsia" w:cstheme="minorEastAsia"/>
                <w:i w:val="0"/>
                <w:iCs w:val="0"/>
                <w:color w:val="auto"/>
                <w:kern w:val="2"/>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1765" w:type="dxa"/>
            <w:vAlign w:val="center"/>
          </w:tcPr>
          <w:p>
            <w:pPr>
              <w:spacing w:line="120" w:lineRule="auto"/>
              <w:contextualSpacing/>
              <w:jc w:val="center"/>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2029.1.1前</w:t>
            </w:r>
          </w:p>
        </w:tc>
        <w:tc>
          <w:tcPr>
            <w:tcW w:w="3240" w:type="dxa"/>
            <w:vAlign w:val="center"/>
          </w:tcPr>
          <w:p>
            <w:pPr>
              <w:spacing w:line="120" w:lineRule="auto"/>
              <w:contextualSpacing/>
              <w:jc w:val="center"/>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2029.1.1-2029.6.30</w:t>
            </w:r>
          </w:p>
        </w:tc>
        <w:tc>
          <w:tcPr>
            <w:tcW w:w="2700" w:type="dxa"/>
            <w:vAlign w:val="center"/>
          </w:tcPr>
          <w:p>
            <w:pPr>
              <w:keepNext w:val="0"/>
              <w:keepLines w:val="0"/>
              <w:widowControl/>
              <w:suppressLineNumbers w:val="0"/>
              <w:spacing w:line="120" w:lineRule="auto"/>
              <w:contextualSpacing/>
              <w:jc w:val="center"/>
              <w:textAlignment w:val="auto"/>
              <w:rPr>
                <w:rFonts w:hint="eastAsia" w:asciiTheme="minorEastAsia" w:hAnsiTheme="minorEastAsia" w:eastAsiaTheme="minorEastAsia" w:cstheme="minorEastAsia"/>
                <w:i w:val="0"/>
                <w:iCs w:val="0"/>
                <w:color w:val="auto"/>
                <w:kern w:val="2"/>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1765" w:type="dxa"/>
            <w:vAlign w:val="center"/>
          </w:tcPr>
          <w:p>
            <w:pPr>
              <w:spacing w:line="120" w:lineRule="auto"/>
              <w:contextualSpacing/>
              <w:jc w:val="center"/>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2029.7.1前</w:t>
            </w:r>
          </w:p>
        </w:tc>
        <w:tc>
          <w:tcPr>
            <w:tcW w:w="3240" w:type="dxa"/>
            <w:vAlign w:val="center"/>
          </w:tcPr>
          <w:p>
            <w:pPr>
              <w:spacing w:line="120" w:lineRule="auto"/>
              <w:contextualSpacing/>
              <w:jc w:val="center"/>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2029.7.1-2029.12.31</w:t>
            </w:r>
          </w:p>
        </w:tc>
        <w:tc>
          <w:tcPr>
            <w:tcW w:w="2700" w:type="dxa"/>
            <w:vAlign w:val="center"/>
          </w:tcPr>
          <w:p>
            <w:pPr>
              <w:keepNext w:val="0"/>
              <w:keepLines w:val="0"/>
              <w:widowControl/>
              <w:suppressLineNumbers w:val="0"/>
              <w:spacing w:line="120" w:lineRule="auto"/>
              <w:contextualSpacing/>
              <w:jc w:val="center"/>
              <w:textAlignment w:val="auto"/>
              <w:rPr>
                <w:rFonts w:hint="eastAsia" w:asciiTheme="minorEastAsia" w:hAnsiTheme="minorEastAsia" w:eastAsiaTheme="minorEastAsia" w:cstheme="minorEastAsia"/>
                <w:i w:val="0"/>
                <w:iCs w:val="0"/>
                <w:color w:val="auto"/>
                <w:kern w:val="2"/>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1765" w:type="dxa"/>
            <w:vAlign w:val="center"/>
          </w:tcPr>
          <w:p>
            <w:pPr>
              <w:spacing w:line="120" w:lineRule="auto"/>
              <w:contextualSpacing/>
              <w:jc w:val="center"/>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2030.1.1前</w:t>
            </w:r>
          </w:p>
        </w:tc>
        <w:tc>
          <w:tcPr>
            <w:tcW w:w="3240" w:type="dxa"/>
            <w:vAlign w:val="center"/>
          </w:tcPr>
          <w:p>
            <w:pPr>
              <w:spacing w:line="120" w:lineRule="auto"/>
              <w:contextualSpacing/>
              <w:jc w:val="center"/>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2030.1.1-2030.6.30</w:t>
            </w:r>
          </w:p>
        </w:tc>
        <w:tc>
          <w:tcPr>
            <w:tcW w:w="2700" w:type="dxa"/>
            <w:vAlign w:val="center"/>
          </w:tcPr>
          <w:p>
            <w:pPr>
              <w:keepNext w:val="0"/>
              <w:keepLines w:val="0"/>
              <w:widowControl/>
              <w:suppressLineNumbers w:val="0"/>
              <w:spacing w:line="120" w:lineRule="auto"/>
              <w:contextualSpacing/>
              <w:jc w:val="center"/>
              <w:textAlignment w:val="auto"/>
              <w:rPr>
                <w:rFonts w:hint="eastAsia" w:asciiTheme="minorEastAsia" w:hAnsiTheme="minorEastAsia" w:eastAsiaTheme="minorEastAsia" w:cstheme="minorEastAsia"/>
                <w:i w:val="0"/>
                <w:iCs w:val="0"/>
                <w:color w:val="auto"/>
                <w:kern w:val="2"/>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1765" w:type="dxa"/>
            <w:vAlign w:val="center"/>
          </w:tcPr>
          <w:p>
            <w:pPr>
              <w:spacing w:line="120" w:lineRule="auto"/>
              <w:contextualSpacing/>
              <w:jc w:val="center"/>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2030.7.1前</w:t>
            </w:r>
          </w:p>
        </w:tc>
        <w:tc>
          <w:tcPr>
            <w:tcW w:w="3240" w:type="dxa"/>
            <w:vAlign w:val="center"/>
          </w:tcPr>
          <w:p>
            <w:pPr>
              <w:spacing w:line="120" w:lineRule="auto"/>
              <w:contextualSpacing/>
              <w:jc w:val="center"/>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2030.7.1-2030.12.31</w:t>
            </w:r>
          </w:p>
        </w:tc>
        <w:tc>
          <w:tcPr>
            <w:tcW w:w="2700" w:type="dxa"/>
            <w:vAlign w:val="center"/>
          </w:tcPr>
          <w:p>
            <w:pPr>
              <w:keepNext w:val="0"/>
              <w:keepLines w:val="0"/>
              <w:widowControl/>
              <w:suppressLineNumbers w:val="0"/>
              <w:spacing w:line="120" w:lineRule="auto"/>
              <w:contextualSpacing/>
              <w:jc w:val="center"/>
              <w:textAlignment w:val="auto"/>
              <w:rPr>
                <w:rFonts w:hint="eastAsia" w:asciiTheme="minorEastAsia" w:hAnsiTheme="minorEastAsia" w:eastAsiaTheme="minorEastAsia" w:cstheme="minorEastAsia"/>
                <w:i w:val="0"/>
                <w:iCs w:val="0"/>
                <w:color w:val="auto"/>
                <w:kern w:val="2"/>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1765" w:type="dxa"/>
            <w:vAlign w:val="center"/>
          </w:tcPr>
          <w:p>
            <w:pPr>
              <w:spacing w:line="120" w:lineRule="auto"/>
              <w:contextualSpacing/>
              <w:jc w:val="center"/>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2031.1.1前</w:t>
            </w:r>
          </w:p>
        </w:tc>
        <w:tc>
          <w:tcPr>
            <w:tcW w:w="3240" w:type="dxa"/>
            <w:vAlign w:val="center"/>
          </w:tcPr>
          <w:p>
            <w:pPr>
              <w:spacing w:line="120" w:lineRule="auto"/>
              <w:contextualSpacing/>
              <w:jc w:val="center"/>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2031.1.1-2031.6.30</w:t>
            </w:r>
          </w:p>
        </w:tc>
        <w:tc>
          <w:tcPr>
            <w:tcW w:w="2700" w:type="dxa"/>
            <w:vAlign w:val="center"/>
          </w:tcPr>
          <w:p>
            <w:pPr>
              <w:keepNext w:val="0"/>
              <w:keepLines w:val="0"/>
              <w:widowControl/>
              <w:suppressLineNumbers w:val="0"/>
              <w:spacing w:line="120" w:lineRule="auto"/>
              <w:contextualSpacing/>
              <w:jc w:val="center"/>
              <w:textAlignment w:val="auto"/>
              <w:rPr>
                <w:rFonts w:hint="eastAsia" w:asciiTheme="minorEastAsia" w:hAnsiTheme="minorEastAsia" w:eastAsiaTheme="minorEastAsia" w:cstheme="minorEastAsia"/>
                <w:i w:val="0"/>
                <w:iCs w:val="0"/>
                <w:color w:val="auto"/>
                <w:kern w:val="2"/>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1765" w:type="dxa"/>
            <w:vAlign w:val="center"/>
          </w:tcPr>
          <w:p>
            <w:pPr>
              <w:spacing w:line="120" w:lineRule="auto"/>
              <w:contextualSpacing/>
              <w:jc w:val="center"/>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2031.7.1前</w:t>
            </w:r>
          </w:p>
        </w:tc>
        <w:tc>
          <w:tcPr>
            <w:tcW w:w="3240" w:type="dxa"/>
            <w:vAlign w:val="center"/>
          </w:tcPr>
          <w:p>
            <w:pPr>
              <w:spacing w:line="120" w:lineRule="auto"/>
              <w:contextualSpacing/>
              <w:jc w:val="center"/>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2031.7.1-2031.12.31</w:t>
            </w:r>
          </w:p>
        </w:tc>
        <w:tc>
          <w:tcPr>
            <w:tcW w:w="2700" w:type="dxa"/>
            <w:vAlign w:val="center"/>
          </w:tcPr>
          <w:p>
            <w:pPr>
              <w:keepNext w:val="0"/>
              <w:keepLines w:val="0"/>
              <w:widowControl/>
              <w:suppressLineNumbers w:val="0"/>
              <w:spacing w:line="120" w:lineRule="auto"/>
              <w:contextualSpacing/>
              <w:jc w:val="center"/>
              <w:textAlignment w:val="auto"/>
              <w:rPr>
                <w:rFonts w:hint="eastAsia" w:asciiTheme="minorEastAsia" w:hAnsiTheme="minorEastAsia" w:eastAsiaTheme="minorEastAsia" w:cstheme="minorEastAsia"/>
                <w:i w:val="0"/>
                <w:iCs w:val="0"/>
                <w:color w:val="auto"/>
                <w:kern w:val="2"/>
                <w:sz w:val="24"/>
                <w:szCs w:val="24"/>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1765" w:type="dxa"/>
            <w:vAlign w:val="center"/>
          </w:tcPr>
          <w:p>
            <w:pPr>
              <w:spacing w:line="120" w:lineRule="auto"/>
              <w:contextualSpacing/>
              <w:jc w:val="center"/>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2032.1.1前</w:t>
            </w:r>
          </w:p>
        </w:tc>
        <w:tc>
          <w:tcPr>
            <w:tcW w:w="3240" w:type="dxa"/>
            <w:vAlign w:val="center"/>
          </w:tcPr>
          <w:p>
            <w:pPr>
              <w:spacing w:line="120" w:lineRule="auto"/>
              <w:contextualSpacing/>
              <w:jc w:val="center"/>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2032.1.1-2032.6.30</w:t>
            </w:r>
          </w:p>
        </w:tc>
        <w:tc>
          <w:tcPr>
            <w:tcW w:w="2700" w:type="dxa"/>
            <w:vAlign w:val="center"/>
          </w:tcPr>
          <w:p>
            <w:pPr>
              <w:keepNext w:val="0"/>
              <w:keepLines w:val="0"/>
              <w:widowControl/>
              <w:suppressLineNumbers w:val="0"/>
              <w:spacing w:line="120" w:lineRule="auto"/>
              <w:contextualSpacing/>
              <w:jc w:val="center"/>
              <w:textAlignment w:val="auto"/>
              <w:rPr>
                <w:rFonts w:hint="eastAsia" w:asciiTheme="minorEastAsia" w:hAnsiTheme="minorEastAsia" w:eastAsiaTheme="minorEastAsia" w:cstheme="minorEastAsia"/>
                <w:i w:val="0"/>
                <w:iCs w:val="0"/>
                <w:color w:val="auto"/>
                <w:kern w:val="2"/>
                <w:sz w:val="24"/>
                <w:szCs w:val="24"/>
                <w:u w:val="none"/>
                <w:lang w:val="en-US" w:eastAsia="zh-CN" w:bidi="ar"/>
              </w:rPr>
            </w:pPr>
          </w:p>
        </w:tc>
      </w:tr>
    </w:tbl>
    <w:p>
      <w:pPr>
        <w:rPr>
          <w:color w:val="auto"/>
        </w:rPr>
      </w:pPr>
    </w:p>
    <w:p>
      <w:pPr>
        <w:rPr>
          <w:color w:val="auto"/>
        </w:rPr>
      </w:pPr>
    </w:p>
    <w:p>
      <w:pPr>
        <w:rPr>
          <w:color w:val="auto"/>
        </w:rPr>
      </w:pPr>
    </w:p>
    <w:p>
      <w:pPr>
        <w:rPr>
          <w:color w:val="auto"/>
        </w:rPr>
      </w:pPr>
    </w:p>
    <w:sectPr>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modern"/>
    <w:pitch w:val="default"/>
    <w:sig w:usb0="00000203" w:usb1="288F0000" w:usb2="0000000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0</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0</w:t>
                    </w:r>
                    <w:r>
                      <w:rPr>
                        <w:rFonts w:hint="eastAsia"/>
                        <w:sz w:val="1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rPr>
        <w:rFonts w:hint="eastAsia" w:eastAsia="宋体"/>
        <w:lang w:val="en-US" w:eastAsia="zh-CN"/>
      </w:rPr>
    </w:pPr>
    <w:r>
      <w:rPr>
        <w:rFonts w:hint="eastAsia"/>
        <w:lang w:val="en-US" w:eastAsia="zh-CN"/>
      </w:rPr>
      <w:t>杭州国宇物产管理有限公司房屋租赁合同</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214A83C"/>
    <w:multiLevelType w:val="singleLevel"/>
    <w:tmpl w:val="6214A83C"/>
    <w:lvl w:ilvl="0" w:tentative="0">
      <w:start w:val="1"/>
      <w:numFmt w:val="chineseCounting"/>
      <w:suff w:val="nothing"/>
      <w:lvlText w:val="%1、"/>
      <w:lvlJc w:val="left"/>
    </w:lvl>
  </w:abstractNum>
  <w:abstractNum w:abstractNumId="1">
    <w:nsid w:val="6214AD32"/>
    <w:multiLevelType w:val="singleLevel"/>
    <w:tmpl w:val="6214AD32"/>
    <w:lvl w:ilvl="0" w:tentative="0">
      <w:start w:val="3"/>
      <w:numFmt w:val="chineseCounting"/>
      <w:suff w:val="nothing"/>
      <w:lvlText w:val="%1、"/>
      <w:lvlJc w:val="left"/>
    </w:lvl>
  </w:abstractNum>
  <w:abstractNum w:abstractNumId="2">
    <w:nsid w:val="62FCA582"/>
    <w:multiLevelType w:val="singleLevel"/>
    <w:tmpl w:val="62FCA582"/>
    <w:lvl w:ilvl="0" w:tentative="0">
      <w:start w:val="6"/>
      <w:numFmt w:val="chineseCounting"/>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ZiYTI0NTdhZDhhMWU1N2QzNDYzODVmY2ZhYTIzYTcifQ=="/>
  </w:docVars>
  <w:rsids>
    <w:rsidRoot w:val="7D90544D"/>
    <w:rsid w:val="002744A0"/>
    <w:rsid w:val="00372075"/>
    <w:rsid w:val="0059433A"/>
    <w:rsid w:val="009D2D50"/>
    <w:rsid w:val="00F90C1C"/>
    <w:rsid w:val="010A4537"/>
    <w:rsid w:val="01620C86"/>
    <w:rsid w:val="016D2418"/>
    <w:rsid w:val="018228D1"/>
    <w:rsid w:val="019C3598"/>
    <w:rsid w:val="01B567B6"/>
    <w:rsid w:val="01B672AF"/>
    <w:rsid w:val="01C173CB"/>
    <w:rsid w:val="01E349D3"/>
    <w:rsid w:val="01F35DA4"/>
    <w:rsid w:val="01FE60D3"/>
    <w:rsid w:val="020F3D75"/>
    <w:rsid w:val="028369CF"/>
    <w:rsid w:val="02A81E19"/>
    <w:rsid w:val="02AE3437"/>
    <w:rsid w:val="02DB43B7"/>
    <w:rsid w:val="02E831B7"/>
    <w:rsid w:val="03337652"/>
    <w:rsid w:val="03536F91"/>
    <w:rsid w:val="03545F21"/>
    <w:rsid w:val="035575B1"/>
    <w:rsid w:val="03586A45"/>
    <w:rsid w:val="0384518C"/>
    <w:rsid w:val="03C46FD2"/>
    <w:rsid w:val="045E03C1"/>
    <w:rsid w:val="046170BB"/>
    <w:rsid w:val="04932180"/>
    <w:rsid w:val="04D10BE4"/>
    <w:rsid w:val="04E44668"/>
    <w:rsid w:val="04E730B8"/>
    <w:rsid w:val="04F6600F"/>
    <w:rsid w:val="04FE5C6C"/>
    <w:rsid w:val="05145628"/>
    <w:rsid w:val="051938AC"/>
    <w:rsid w:val="05274046"/>
    <w:rsid w:val="052E4144"/>
    <w:rsid w:val="0538716F"/>
    <w:rsid w:val="05660B84"/>
    <w:rsid w:val="05AB5E73"/>
    <w:rsid w:val="05AD19E8"/>
    <w:rsid w:val="05BB16AA"/>
    <w:rsid w:val="05ED3B9C"/>
    <w:rsid w:val="05F86F83"/>
    <w:rsid w:val="061C5E64"/>
    <w:rsid w:val="062616DD"/>
    <w:rsid w:val="062B2C05"/>
    <w:rsid w:val="06715758"/>
    <w:rsid w:val="06C934EC"/>
    <w:rsid w:val="06E86D2B"/>
    <w:rsid w:val="07084195"/>
    <w:rsid w:val="07394A16"/>
    <w:rsid w:val="07443E48"/>
    <w:rsid w:val="07712836"/>
    <w:rsid w:val="07765CF3"/>
    <w:rsid w:val="07BF6DED"/>
    <w:rsid w:val="07FA45E2"/>
    <w:rsid w:val="07FF0782"/>
    <w:rsid w:val="08191757"/>
    <w:rsid w:val="081C449F"/>
    <w:rsid w:val="08390B7C"/>
    <w:rsid w:val="08442054"/>
    <w:rsid w:val="085E166F"/>
    <w:rsid w:val="088664D8"/>
    <w:rsid w:val="088D12A5"/>
    <w:rsid w:val="08956E4C"/>
    <w:rsid w:val="08B67C77"/>
    <w:rsid w:val="08D96D35"/>
    <w:rsid w:val="08E35F84"/>
    <w:rsid w:val="091529CD"/>
    <w:rsid w:val="091C51C3"/>
    <w:rsid w:val="09496A01"/>
    <w:rsid w:val="094D3152"/>
    <w:rsid w:val="098455B5"/>
    <w:rsid w:val="09943792"/>
    <w:rsid w:val="09CF491C"/>
    <w:rsid w:val="09D64A44"/>
    <w:rsid w:val="09DB7400"/>
    <w:rsid w:val="09E0023F"/>
    <w:rsid w:val="0A263EDF"/>
    <w:rsid w:val="0AB20CB3"/>
    <w:rsid w:val="0B1501F4"/>
    <w:rsid w:val="0B183AF3"/>
    <w:rsid w:val="0B622478"/>
    <w:rsid w:val="0B744E53"/>
    <w:rsid w:val="0B837535"/>
    <w:rsid w:val="0BA658B6"/>
    <w:rsid w:val="0BBA08BE"/>
    <w:rsid w:val="0BBC63CC"/>
    <w:rsid w:val="0BBD7A16"/>
    <w:rsid w:val="0BD31AE2"/>
    <w:rsid w:val="0BF024B8"/>
    <w:rsid w:val="0C0742D3"/>
    <w:rsid w:val="0C0A1662"/>
    <w:rsid w:val="0C0B2108"/>
    <w:rsid w:val="0C2F3B0D"/>
    <w:rsid w:val="0C4250BD"/>
    <w:rsid w:val="0C555D1C"/>
    <w:rsid w:val="0CAD42AC"/>
    <w:rsid w:val="0CB61A34"/>
    <w:rsid w:val="0CBE063D"/>
    <w:rsid w:val="0CFA0D21"/>
    <w:rsid w:val="0D0502D6"/>
    <w:rsid w:val="0D1129DE"/>
    <w:rsid w:val="0D283CBF"/>
    <w:rsid w:val="0D4744C8"/>
    <w:rsid w:val="0DA95B08"/>
    <w:rsid w:val="0DAD24BF"/>
    <w:rsid w:val="0DD16FF9"/>
    <w:rsid w:val="0E175739"/>
    <w:rsid w:val="0E3F06C7"/>
    <w:rsid w:val="0E4D6552"/>
    <w:rsid w:val="0EC80C79"/>
    <w:rsid w:val="0EE82553"/>
    <w:rsid w:val="0EF80B40"/>
    <w:rsid w:val="0F394AE8"/>
    <w:rsid w:val="0F5D1803"/>
    <w:rsid w:val="0F66281B"/>
    <w:rsid w:val="0FA268C4"/>
    <w:rsid w:val="102E23DF"/>
    <w:rsid w:val="103657C1"/>
    <w:rsid w:val="104A192A"/>
    <w:rsid w:val="10534A38"/>
    <w:rsid w:val="10A41776"/>
    <w:rsid w:val="10AD5D10"/>
    <w:rsid w:val="10BF476E"/>
    <w:rsid w:val="10D37288"/>
    <w:rsid w:val="11027318"/>
    <w:rsid w:val="110C0CB4"/>
    <w:rsid w:val="111704FB"/>
    <w:rsid w:val="11874134"/>
    <w:rsid w:val="11892D13"/>
    <w:rsid w:val="11D54275"/>
    <w:rsid w:val="12265EDD"/>
    <w:rsid w:val="124611D3"/>
    <w:rsid w:val="1246139A"/>
    <w:rsid w:val="128B0571"/>
    <w:rsid w:val="12A52577"/>
    <w:rsid w:val="12C30416"/>
    <w:rsid w:val="12D8121D"/>
    <w:rsid w:val="132C6D69"/>
    <w:rsid w:val="135039A7"/>
    <w:rsid w:val="135C0D98"/>
    <w:rsid w:val="13861A5D"/>
    <w:rsid w:val="13A56FC3"/>
    <w:rsid w:val="13C4001F"/>
    <w:rsid w:val="13DC7E14"/>
    <w:rsid w:val="1438655B"/>
    <w:rsid w:val="1463728B"/>
    <w:rsid w:val="146E0CB9"/>
    <w:rsid w:val="14A16B76"/>
    <w:rsid w:val="14D46857"/>
    <w:rsid w:val="14EB4FD6"/>
    <w:rsid w:val="14ED2BDC"/>
    <w:rsid w:val="14EF7E8F"/>
    <w:rsid w:val="150764B9"/>
    <w:rsid w:val="151B47BF"/>
    <w:rsid w:val="15946085"/>
    <w:rsid w:val="15A83E61"/>
    <w:rsid w:val="15F038D0"/>
    <w:rsid w:val="16171C16"/>
    <w:rsid w:val="161D08CB"/>
    <w:rsid w:val="165D772F"/>
    <w:rsid w:val="16BF2E90"/>
    <w:rsid w:val="16C119E3"/>
    <w:rsid w:val="16EF3D52"/>
    <w:rsid w:val="17093F88"/>
    <w:rsid w:val="171228A4"/>
    <w:rsid w:val="17787BC0"/>
    <w:rsid w:val="17810FFB"/>
    <w:rsid w:val="17B63AEF"/>
    <w:rsid w:val="1839413C"/>
    <w:rsid w:val="18560A4E"/>
    <w:rsid w:val="18753CF9"/>
    <w:rsid w:val="18891B9F"/>
    <w:rsid w:val="18C41447"/>
    <w:rsid w:val="18E4184F"/>
    <w:rsid w:val="18EA4EF5"/>
    <w:rsid w:val="19032A98"/>
    <w:rsid w:val="196061EE"/>
    <w:rsid w:val="196A18B2"/>
    <w:rsid w:val="19EF43DA"/>
    <w:rsid w:val="1A0F7054"/>
    <w:rsid w:val="1A431F2B"/>
    <w:rsid w:val="1A6813B7"/>
    <w:rsid w:val="1A8D7CAF"/>
    <w:rsid w:val="1AAC6E7F"/>
    <w:rsid w:val="1B0B5F53"/>
    <w:rsid w:val="1B1D04FD"/>
    <w:rsid w:val="1B44101B"/>
    <w:rsid w:val="1B46583A"/>
    <w:rsid w:val="1B615AB4"/>
    <w:rsid w:val="1B66703E"/>
    <w:rsid w:val="1B715489"/>
    <w:rsid w:val="1B881D52"/>
    <w:rsid w:val="1B912076"/>
    <w:rsid w:val="1BAF1933"/>
    <w:rsid w:val="1BB62B4B"/>
    <w:rsid w:val="1BF130A1"/>
    <w:rsid w:val="1C0C4236"/>
    <w:rsid w:val="1C2C614A"/>
    <w:rsid w:val="1C5C4FD6"/>
    <w:rsid w:val="1CC63020"/>
    <w:rsid w:val="1CFB0563"/>
    <w:rsid w:val="1D4176B9"/>
    <w:rsid w:val="1D801814"/>
    <w:rsid w:val="1D9A0ABF"/>
    <w:rsid w:val="1DB6597A"/>
    <w:rsid w:val="1DE2607D"/>
    <w:rsid w:val="1DF677DC"/>
    <w:rsid w:val="1E063045"/>
    <w:rsid w:val="1E641526"/>
    <w:rsid w:val="1F0C5788"/>
    <w:rsid w:val="1F4D2E90"/>
    <w:rsid w:val="1F5F1708"/>
    <w:rsid w:val="1FA96FEC"/>
    <w:rsid w:val="1FC95497"/>
    <w:rsid w:val="1FF52C44"/>
    <w:rsid w:val="204B1E91"/>
    <w:rsid w:val="20F372C0"/>
    <w:rsid w:val="21DF6374"/>
    <w:rsid w:val="21F80929"/>
    <w:rsid w:val="22C000DB"/>
    <w:rsid w:val="22C40821"/>
    <w:rsid w:val="230C49A4"/>
    <w:rsid w:val="230C4DDB"/>
    <w:rsid w:val="235255E7"/>
    <w:rsid w:val="23803CA8"/>
    <w:rsid w:val="2383195B"/>
    <w:rsid w:val="239471FA"/>
    <w:rsid w:val="23B75EF5"/>
    <w:rsid w:val="23DA18B0"/>
    <w:rsid w:val="23F221BB"/>
    <w:rsid w:val="23F24AD2"/>
    <w:rsid w:val="240575A7"/>
    <w:rsid w:val="24177C50"/>
    <w:rsid w:val="2425563B"/>
    <w:rsid w:val="24362D62"/>
    <w:rsid w:val="243A31E0"/>
    <w:rsid w:val="247D507B"/>
    <w:rsid w:val="247F1A36"/>
    <w:rsid w:val="24C724AC"/>
    <w:rsid w:val="24D559D2"/>
    <w:rsid w:val="25530081"/>
    <w:rsid w:val="258B483D"/>
    <w:rsid w:val="25BB662D"/>
    <w:rsid w:val="25CC5125"/>
    <w:rsid w:val="26575C4A"/>
    <w:rsid w:val="26E71588"/>
    <w:rsid w:val="26F33F39"/>
    <w:rsid w:val="27065E42"/>
    <w:rsid w:val="27077455"/>
    <w:rsid w:val="272C7EB0"/>
    <w:rsid w:val="275B3125"/>
    <w:rsid w:val="27A12A65"/>
    <w:rsid w:val="27A66F37"/>
    <w:rsid w:val="27B42E96"/>
    <w:rsid w:val="27DD51FA"/>
    <w:rsid w:val="280052AC"/>
    <w:rsid w:val="280E5BFA"/>
    <w:rsid w:val="286E55CB"/>
    <w:rsid w:val="2872373D"/>
    <w:rsid w:val="287B7CF4"/>
    <w:rsid w:val="28C54AD6"/>
    <w:rsid w:val="290F1F9C"/>
    <w:rsid w:val="2920397D"/>
    <w:rsid w:val="2962387E"/>
    <w:rsid w:val="29963D03"/>
    <w:rsid w:val="29FC7366"/>
    <w:rsid w:val="2A114F11"/>
    <w:rsid w:val="2A306320"/>
    <w:rsid w:val="2A49698A"/>
    <w:rsid w:val="2A723305"/>
    <w:rsid w:val="2A730A1D"/>
    <w:rsid w:val="2AB83AFD"/>
    <w:rsid w:val="2AB9489E"/>
    <w:rsid w:val="2ADF5EE0"/>
    <w:rsid w:val="2B032179"/>
    <w:rsid w:val="2B2B1D48"/>
    <w:rsid w:val="2B3309E7"/>
    <w:rsid w:val="2B425614"/>
    <w:rsid w:val="2B7D609E"/>
    <w:rsid w:val="2B883FC7"/>
    <w:rsid w:val="2C05722F"/>
    <w:rsid w:val="2C2F0042"/>
    <w:rsid w:val="2C385156"/>
    <w:rsid w:val="2C704AA6"/>
    <w:rsid w:val="2C7F785E"/>
    <w:rsid w:val="2CA45289"/>
    <w:rsid w:val="2CC2784F"/>
    <w:rsid w:val="2D98181B"/>
    <w:rsid w:val="2E152E9D"/>
    <w:rsid w:val="2E81367C"/>
    <w:rsid w:val="2E8D3AE1"/>
    <w:rsid w:val="2F1D2828"/>
    <w:rsid w:val="2F391335"/>
    <w:rsid w:val="2FA24660"/>
    <w:rsid w:val="2FC85706"/>
    <w:rsid w:val="2FD26DE2"/>
    <w:rsid w:val="305461CE"/>
    <w:rsid w:val="306B79FC"/>
    <w:rsid w:val="309B312A"/>
    <w:rsid w:val="309E1CCF"/>
    <w:rsid w:val="30D95D65"/>
    <w:rsid w:val="30E92D35"/>
    <w:rsid w:val="310E79E2"/>
    <w:rsid w:val="314A7C59"/>
    <w:rsid w:val="315055F2"/>
    <w:rsid w:val="318D727B"/>
    <w:rsid w:val="31A80A2B"/>
    <w:rsid w:val="32250F3F"/>
    <w:rsid w:val="32430B3F"/>
    <w:rsid w:val="32843C93"/>
    <w:rsid w:val="32B05290"/>
    <w:rsid w:val="331D3454"/>
    <w:rsid w:val="3321007E"/>
    <w:rsid w:val="332C01C5"/>
    <w:rsid w:val="33310D87"/>
    <w:rsid w:val="33451483"/>
    <w:rsid w:val="336D2C05"/>
    <w:rsid w:val="337F600D"/>
    <w:rsid w:val="33BF27CD"/>
    <w:rsid w:val="33CD4E51"/>
    <w:rsid w:val="33D66999"/>
    <w:rsid w:val="34284C37"/>
    <w:rsid w:val="343D3DCF"/>
    <w:rsid w:val="354B20FA"/>
    <w:rsid w:val="358242E9"/>
    <w:rsid w:val="35D752F7"/>
    <w:rsid w:val="35F62546"/>
    <w:rsid w:val="3604762D"/>
    <w:rsid w:val="360E69CC"/>
    <w:rsid w:val="36125DF1"/>
    <w:rsid w:val="364817DB"/>
    <w:rsid w:val="36995283"/>
    <w:rsid w:val="369960EB"/>
    <w:rsid w:val="36C92908"/>
    <w:rsid w:val="36E442E0"/>
    <w:rsid w:val="36E56BBF"/>
    <w:rsid w:val="37092C07"/>
    <w:rsid w:val="3717575C"/>
    <w:rsid w:val="37457EFE"/>
    <w:rsid w:val="376861C3"/>
    <w:rsid w:val="378F5E49"/>
    <w:rsid w:val="379C38B5"/>
    <w:rsid w:val="38093F25"/>
    <w:rsid w:val="381374E4"/>
    <w:rsid w:val="38142052"/>
    <w:rsid w:val="384557AA"/>
    <w:rsid w:val="388A6875"/>
    <w:rsid w:val="38A37B92"/>
    <w:rsid w:val="38CC5F08"/>
    <w:rsid w:val="391F5ABD"/>
    <w:rsid w:val="392D33F7"/>
    <w:rsid w:val="39564EF7"/>
    <w:rsid w:val="39931A20"/>
    <w:rsid w:val="39956679"/>
    <w:rsid w:val="39966F58"/>
    <w:rsid w:val="39A660F2"/>
    <w:rsid w:val="39CE40E1"/>
    <w:rsid w:val="39FB441B"/>
    <w:rsid w:val="3A0A407A"/>
    <w:rsid w:val="3A457815"/>
    <w:rsid w:val="3A4C55E0"/>
    <w:rsid w:val="3A8F2559"/>
    <w:rsid w:val="3A9E31C0"/>
    <w:rsid w:val="3AAA44D9"/>
    <w:rsid w:val="3AB8596E"/>
    <w:rsid w:val="3AF905DD"/>
    <w:rsid w:val="3B30695E"/>
    <w:rsid w:val="3BB64824"/>
    <w:rsid w:val="3BDB40B4"/>
    <w:rsid w:val="3BED6B80"/>
    <w:rsid w:val="3C681225"/>
    <w:rsid w:val="3CEF0DAF"/>
    <w:rsid w:val="3CFC753A"/>
    <w:rsid w:val="3D263AE6"/>
    <w:rsid w:val="3D340107"/>
    <w:rsid w:val="3DBD3D46"/>
    <w:rsid w:val="3DC4240A"/>
    <w:rsid w:val="3DE854FF"/>
    <w:rsid w:val="3DFC5B35"/>
    <w:rsid w:val="3E2D449C"/>
    <w:rsid w:val="3E602AA4"/>
    <w:rsid w:val="3EBC73CA"/>
    <w:rsid w:val="3ED84C49"/>
    <w:rsid w:val="3EE20169"/>
    <w:rsid w:val="3EE703A3"/>
    <w:rsid w:val="3EE742C2"/>
    <w:rsid w:val="3F10037B"/>
    <w:rsid w:val="3F1A1FFC"/>
    <w:rsid w:val="3F393C0B"/>
    <w:rsid w:val="3F6849B9"/>
    <w:rsid w:val="3FA24E31"/>
    <w:rsid w:val="3FDC5447"/>
    <w:rsid w:val="3FE22FD6"/>
    <w:rsid w:val="40D657BF"/>
    <w:rsid w:val="410A7507"/>
    <w:rsid w:val="414E6EDC"/>
    <w:rsid w:val="415D0070"/>
    <w:rsid w:val="416F6D13"/>
    <w:rsid w:val="417D6E11"/>
    <w:rsid w:val="41905A2B"/>
    <w:rsid w:val="41C96AA6"/>
    <w:rsid w:val="41ED3F5D"/>
    <w:rsid w:val="42067318"/>
    <w:rsid w:val="4225613B"/>
    <w:rsid w:val="422A438D"/>
    <w:rsid w:val="42483130"/>
    <w:rsid w:val="42693022"/>
    <w:rsid w:val="426B55FB"/>
    <w:rsid w:val="42865C05"/>
    <w:rsid w:val="42E74158"/>
    <w:rsid w:val="440013DB"/>
    <w:rsid w:val="442B5EC6"/>
    <w:rsid w:val="44820DCA"/>
    <w:rsid w:val="449002F0"/>
    <w:rsid w:val="44B462E3"/>
    <w:rsid w:val="44C2783E"/>
    <w:rsid w:val="44C510F2"/>
    <w:rsid w:val="450E6D5C"/>
    <w:rsid w:val="45152C5B"/>
    <w:rsid w:val="45232040"/>
    <w:rsid w:val="45672863"/>
    <w:rsid w:val="45C37DEB"/>
    <w:rsid w:val="45DB6DBF"/>
    <w:rsid w:val="45DC7050"/>
    <w:rsid w:val="45FD24F9"/>
    <w:rsid w:val="4646435D"/>
    <w:rsid w:val="464D56A2"/>
    <w:rsid w:val="467E028A"/>
    <w:rsid w:val="46967F5F"/>
    <w:rsid w:val="469C0DB8"/>
    <w:rsid w:val="46A53C9E"/>
    <w:rsid w:val="474D27EE"/>
    <w:rsid w:val="475C5011"/>
    <w:rsid w:val="4762614E"/>
    <w:rsid w:val="476F1B36"/>
    <w:rsid w:val="4773291E"/>
    <w:rsid w:val="4796309F"/>
    <w:rsid w:val="479B777B"/>
    <w:rsid w:val="47FE6178"/>
    <w:rsid w:val="47FF45ED"/>
    <w:rsid w:val="480877AF"/>
    <w:rsid w:val="48223C72"/>
    <w:rsid w:val="482A69A9"/>
    <w:rsid w:val="489847C0"/>
    <w:rsid w:val="48C51415"/>
    <w:rsid w:val="49816FDC"/>
    <w:rsid w:val="4988606A"/>
    <w:rsid w:val="49CB3BD1"/>
    <w:rsid w:val="4A0F165D"/>
    <w:rsid w:val="4A263A98"/>
    <w:rsid w:val="4A3E0FA6"/>
    <w:rsid w:val="4A8608F0"/>
    <w:rsid w:val="4A99122D"/>
    <w:rsid w:val="4A9951A1"/>
    <w:rsid w:val="4AE30F61"/>
    <w:rsid w:val="4B2260C4"/>
    <w:rsid w:val="4BE76814"/>
    <w:rsid w:val="4C1B0C97"/>
    <w:rsid w:val="4C2C1982"/>
    <w:rsid w:val="4C3030D4"/>
    <w:rsid w:val="4C5F0FAD"/>
    <w:rsid w:val="4C6444ED"/>
    <w:rsid w:val="4C6A583E"/>
    <w:rsid w:val="4C8A7CD8"/>
    <w:rsid w:val="4CD8216B"/>
    <w:rsid w:val="4CF226B3"/>
    <w:rsid w:val="4D415FFE"/>
    <w:rsid w:val="4D5D1584"/>
    <w:rsid w:val="4D5E45F6"/>
    <w:rsid w:val="4D5F2223"/>
    <w:rsid w:val="4DCA6EDB"/>
    <w:rsid w:val="4E5B57BF"/>
    <w:rsid w:val="4E6866A9"/>
    <w:rsid w:val="4E775E5C"/>
    <w:rsid w:val="4EA40865"/>
    <w:rsid w:val="4EC04A08"/>
    <w:rsid w:val="4EE3479B"/>
    <w:rsid w:val="4EEB7781"/>
    <w:rsid w:val="4EEF588E"/>
    <w:rsid w:val="4EFE2D66"/>
    <w:rsid w:val="4F10368C"/>
    <w:rsid w:val="4F1B5298"/>
    <w:rsid w:val="4F72142E"/>
    <w:rsid w:val="4F8A632F"/>
    <w:rsid w:val="4FAA23CE"/>
    <w:rsid w:val="4FAF47AB"/>
    <w:rsid w:val="4FC3535F"/>
    <w:rsid w:val="4FC40667"/>
    <w:rsid w:val="4FF23130"/>
    <w:rsid w:val="501A3026"/>
    <w:rsid w:val="503528CB"/>
    <w:rsid w:val="505D3E3D"/>
    <w:rsid w:val="50774213"/>
    <w:rsid w:val="50A83A26"/>
    <w:rsid w:val="50C47EEB"/>
    <w:rsid w:val="50E5027D"/>
    <w:rsid w:val="51242455"/>
    <w:rsid w:val="512B7145"/>
    <w:rsid w:val="51303541"/>
    <w:rsid w:val="51822324"/>
    <w:rsid w:val="518E63FA"/>
    <w:rsid w:val="51B0312F"/>
    <w:rsid w:val="51D45574"/>
    <w:rsid w:val="51E41ECE"/>
    <w:rsid w:val="51FE4FE3"/>
    <w:rsid w:val="522D7553"/>
    <w:rsid w:val="529E0600"/>
    <w:rsid w:val="52A85D16"/>
    <w:rsid w:val="52B90B94"/>
    <w:rsid w:val="52C6687C"/>
    <w:rsid w:val="52E245B3"/>
    <w:rsid w:val="52EA73CD"/>
    <w:rsid w:val="533A2ED4"/>
    <w:rsid w:val="535929F8"/>
    <w:rsid w:val="53B532DF"/>
    <w:rsid w:val="540B5C43"/>
    <w:rsid w:val="54265472"/>
    <w:rsid w:val="542F3357"/>
    <w:rsid w:val="544C75D0"/>
    <w:rsid w:val="54525467"/>
    <w:rsid w:val="548E0DB1"/>
    <w:rsid w:val="54FF46D7"/>
    <w:rsid w:val="554310D8"/>
    <w:rsid w:val="557D2472"/>
    <w:rsid w:val="558C68A2"/>
    <w:rsid w:val="55E76CCF"/>
    <w:rsid w:val="55E800E1"/>
    <w:rsid w:val="564F3D2F"/>
    <w:rsid w:val="567A18EF"/>
    <w:rsid w:val="568C54DB"/>
    <w:rsid w:val="56EC699A"/>
    <w:rsid w:val="57522A53"/>
    <w:rsid w:val="57631255"/>
    <w:rsid w:val="576A312A"/>
    <w:rsid w:val="57A847B7"/>
    <w:rsid w:val="57C21511"/>
    <w:rsid w:val="580E2E90"/>
    <w:rsid w:val="586450F5"/>
    <w:rsid w:val="58A36C8B"/>
    <w:rsid w:val="58B517EB"/>
    <w:rsid w:val="58EC0ABA"/>
    <w:rsid w:val="58F11395"/>
    <w:rsid w:val="590D7DCA"/>
    <w:rsid w:val="59113403"/>
    <w:rsid w:val="59835FCA"/>
    <w:rsid w:val="598E146A"/>
    <w:rsid w:val="5A4A31E8"/>
    <w:rsid w:val="5A74322A"/>
    <w:rsid w:val="5A7C7D89"/>
    <w:rsid w:val="5A9802BC"/>
    <w:rsid w:val="5B1F0A31"/>
    <w:rsid w:val="5B3378B2"/>
    <w:rsid w:val="5B580B56"/>
    <w:rsid w:val="5B6A739F"/>
    <w:rsid w:val="5B780EE8"/>
    <w:rsid w:val="5BF30991"/>
    <w:rsid w:val="5C657233"/>
    <w:rsid w:val="5C6B5E6D"/>
    <w:rsid w:val="5C9B5EDB"/>
    <w:rsid w:val="5CC220E9"/>
    <w:rsid w:val="5CCE3CA8"/>
    <w:rsid w:val="5CE8785E"/>
    <w:rsid w:val="5CF1324F"/>
    <w:rsid w:val="5D50709D"/>
    <w:rsid w:val="5DAB22CB"/>
    <w:rsid w:val="5DB86125"/>
    <w:rsid w:val="5DFB4200"/>
    <w:rsid w:val="5E0A663D"/>
    <w:rsid w:val="5E1E229A"/>
    <w:rsid w:val="5E2262C1"/>
    <w:rsid w:val="5E273937"/>
    <w:rsid w:val="5E346DB5"/>
    <w:rsid w:val="5E876EBE"/>
    <w:rsid w:val="5EDD5E8D"/>
    <w:rsid w:val="5F487E48"/>
    <w:rsid w:val="5F684781"/>
    <w:rsid w:val="5F6B3C0E"/>
    <w:rsid w:val="5F924BF9"/>
    <w:rsid w:val="5FDD3844"/>
    <w:rsid w:val="5FE159BD"/>
    <w:rsid w:val="5FEC115E"/>
    <w:rsid w:val="5FFB51FE"/>
    <w:rsid w:val="60314835"/>
    <w:rsid w:val="606E207D"/>
    <w:rsid w:val="60815658"/>
    <w:rsid w:val="60EC1B76"/>
    <w:rsid w:val="60F02265"/>
    <w:rsid w:val="611E6F33"/>
    <w:rsid w:val="612A2835"/>
    <w:rsid w:val="613B0E5A"/>
    <w:rsid w:val="618C6103"/>
    <w:rsid w:val="619939FF"/>
    <w:rsid w:val="61B42B2E"/>
    <w:rsid w:val="61D73C4F"/>
    <w:rsid w:val="61DC4772"/>
    <w:rsid w:val="620000D0"/>
    <w:rsid w:val="62064C58"/>
    <w:rsid w:val="62121971"/>
    <w:rsid w:val="626C1B61"/>
    <w:rsid w:val="627323A6"/>
    <w:rsid w:val="629E4620"/>
    <w:rsid w:val="62A74A62"/>
    <w:rsid w:val="62B31869"/>
    <w:rsid w:val="62DF1170"/>
    <w:rsid w:val="630B2EE6"/>
    <w:rsid w:val="631F2C75"/>
    <w:rsid w:val="63A902CF"/>
    <w:rsid w:val="63B00C28"/>
    <w:rsid w:val="63B06373"/>
    <w:rsid w:val="63D51EAA"/>
    <w:rsid w:val="63EA2F32"/>
    <w:rsid w:val="63FA4B71"/>
    <w:rsid w:val="641740B5"/>
    <w:rsid w:val="64504A06"/>
    <w:rsid w:val="64D14119"/>
    <w:rsid w:val="64DA664F"/>
    <w:rsid w:val="64FF4FAB"/>
    <w:rsid w:val="654D11C2"/>
    <w:rsid w:val="65A518E9"/>
    <w:rsid w:val="65EE04CF"/>
    <w:rsid w:val="65F33621"/>
    <w:rsid w:val="662B089A"/>
    <w:rsid w:val="66320F07"/>
    <w:rsid w:val="6647585F"/>
    <w:rsid w:val="668F719C"/>
    <w:rsid w:val="6697313E"/>
    <w:rsid w:val="669A1047"/>
    <w:rsid w:val="66AA446A"/>
    <w:rsid w:val="66B46558"/>
    <w:rsid w:val="66ED6D45"/>
    <w:rsid w:val="66F007F4"/>
    <w:rsid w:val="66FF3D3B"/>
    <w:rsid w:val="671A0606"/>
    <w:rsid w:val="67291E37"/>
    <w:rsid w:val="67342CCA"/>
    <w:rsid w:val="67A036BA"/>
    <w:rsid w:val="67AC00CE"/>
    <w:rsid w:val="67B47892"/>
    <w:rsid w:val="67CE2115"/>
    <w:rsid w:val="67E54509"/>
    <w:rsid w:val="67E92DBD"/>
    <w:rsid w:val="67E95DCC"/>
    <w:rsid w:val="67F56D9E"/>
    <w:rsid w:val="68055B0E"/>
    <w:rsid w:val="68125D79"/>
    <w:rsid w:val="6854509A"/>
    <w:rsid w:val="68566A43"/>
    <w:rsid w:val="68A75986"/>
    <w:rsid w:val="68BA26E3"/>
    <w:rsid w:val="68EF6DC9"/>
    <w:rsid w:val="690B442C"/>
    <w:rsid w:val="69305FE1"/>
    <w:rsid w:val="69521537"/>
    <w:rsid w:val="699E7E8D"/>
    <w:rsid w:val="69AD5486"/>
    <w:rsid w:val="6A055D7E"/>
    <w:rsid w:val="6A112D2C"/>
    <w:rsid w:val="6A416385"/>
    <w:rsid w:val="6AC7767E"/>
    <w:rsid w:val="6AE157CF"/>
    <w:rsid w:val="6AFF51D5"/>
    <w:rsid w:val="6B302F93"/>
    <w:rsid w:val="6B6C6DF7"/>
    <w:rsid w:val="6B6F7803"/>
    <w:rsid w:val="6BA01383"/>
    <w:rsid w:val="6C4115F1"/>
    <w:rsid w:val="6C4D71BC"/>
    <w:rsid w:val="6D36214B"/>
    <w:rsid w:val="6D703D82"/>
    <w:rsid w:val="6D75051A"/>
    <w:rsid w:val="6D8B6DD7"/>
    <w:rsid w:val="6D8E4688"/>
    <w:rsid w:val="6DC05835"/>
    <w:rsid w:val="6DC32240"/>
    <w:rsid w:val="6DC44B2B"/>
    <w:rsid w:val="6DCA7EAF"/>
    <w:rsid w:val="6DDF3241"/>
    <w:rsid w:val="6DFF4DEA"/>
    <w:rsid w:val="6E2E3DE3"/>
    <w:rsid w:val="6E4049FF"/>
    <w:rsid w:val="6E70106F"/>
    <w:rsid w:val="6EA0323B"/>
    <w:rsid w:val="6F1F6172"/>
    <w:rsid w:val="6F305CAA"/>
    <w:rsid w:val="6F5745A5"/>
    <w:rsid w:val="6F695539"/>
    <w:rsid w:val="6F776F0E"/>
    <w:rsid w:val="6FC06C28"/>
    <w:rsid w:val="6FD010E1"/>
    <w:rsid w:val="6FE702C7"/>
    <w:rsid w:val="70285BBA"/>
    <w:rsid w:val="70361777"/>
    <w:rsid w:val="70664C94"/>
    <w:rsid w:val="70791C6D"/>
    <w:rsid w:val="707F1B10"/>
    <w:rsid w:val="70810EF7"/>
    <w:rsid w:val="708A3C6E"/>
    <w:rsid w:val="708E13EC"/>
    <w:rsid w:val="709F770E"/>
    <w:rsid w:val="70CA121A"/>
    <w:rsid w:val="70F020DF"/>
    <w:rsid w:val="718E1B1E"/>
    <w:rsid w:val="71BB5DAA"/>
    <w:rsid w:val="71D578F4"/>
    <w:rsid w:val="721452E9"/>
    <w:rsid w:val="723A089A"/>
    <w:rsid w:val="724538CC"/>
    <w:rsid w:val="72487C65"/>
    <w:rsid w:val="72654F18"/>
    <w:rsid w:val="734A5243"/>
    <w:rsid w:val="735D1B7C"/>
    <w:rsid w:val="73674BBA"/>
    <w:rsid w:val="73803A90"/>
    <w:rsid w:val="73953445"/>
    <w:rsid w:val="739A2F95"/>
    <w:rsid w:val="73D54435"/>
    <w:rsid w:val="73E87932"/>
    <w:rsid w:val="74164A7C"/>
    <w:rsid w:val="742D3E6F"/>
    <w:rsid w:val="74752CF1"/>
    <w:rsid w:val="74DF6436"/>
    <w:rsid w:val="755C15A7"/>
    <w:rsid w:val="75755318"/>
    <w:rsid w:val="758613B1"/>
    <w:rsid w:val="764D4A39"/>
    <w:rsid w:val="76786D7E"/>
    <w:rsid w:val="76CC40E1"/>
    <w:rsid w:val="76F17F6D"/>
    <w:rsid w:val="772836A5"/>
    <w:rsid w:val="779A5339"/>
    <w:rsid w:val="77D22626"/>
    <w:rsid w:val="782D329C"/>
    <w:rsid w:val="78533C21"/>
    <w:rsid w:val="78600D35"/>
    <w:rsid w:val="78976910"/>
    <w:rsid w:val="78B9761E"/>
    <w:rsid w:val="78CF57BD"/>
    <w:rsid w:val="790A2432"/>
    <w:rsid w:val="7938738A"/>
    <w:rsid w:val="794E688D"/>
    <w:rsid w:val="799E52C4"/>
    <w:rsid w:val="79D8319C"/>
    <w:rsid w:val="7A1E6A61"/>
    <w:rsid w:val="7A2A0067"/>
    <w:rsid w:val="7A332F36"/>
    <w:rsid w:val="7A341C16"/>
    <w:rsid w:val="7A636E31"/>
    <w:rsid w:val="7A6A42B9"/>
    <w:rsid w:val="7A921107"/>
    <w:rsid w:val="7A937D6C"/>
    <w:rsid w:val="7AD368E4"/>
    <w:rsid w:val="7B061C1D"/>
    <w:rsid w:val="7B4432DA"/>
    <w:rsid w:val="7B4A2B9D"/>
    <w:rsid w:val="7B582252"/>
    <w:rsid w:val="7B760CF8"/>
    <w:rsid w:val="7B8B595E"/>
    <w:rsid w:val="7BAA6E91"/>
    <w:rsid w:val="7BC23531"/>
    <w:rsid w:val="7C463876"/>
    <w:rsid w:val="7C5E31BE"/>
    <w:rsid w:val="7C5F3E06"/>
    <w:rsid w:val="7C851569"/>
    <w:rsid w:val="7C8576BB"/>
    <w:rsid w:val="7CC861E3"/>
    <w:rsid w:val="7D243B22"/>
    <w:rsid w:val="7D54503A"/>
    <w:rsid w:val="7D6904D2"/>
    <w:rsid w:val="7D90544D"/>
    <w:rsid w:val="7D9C7BFE"/>
    <w:rsid w:val="7DA83106"/>
    <w:rsid w:val="7DC8364B"/>
    <w:rsid w:val="7DE7206E"/>
    <w:rsid w:val="7DF61E6C"/>
    <w:rsid w:val="7DF846AA"/>
    <w:rsid w:val="7E584A1C"/>
    <w:rsid w:val="7E624EF6"/>
    <w:rsid w:val="7E7A0AC2"/>
    <w:rsid w:val="7E9373CA"/>
    <w:rsid w:val="7EE23B8A"/>
    <w:rsid w:val="7EEB638C"/>
    <w:rsid w:val="7F0208D8"/>
    <w:rsid w:val="7F023CB8"/>
    <w:rsid w:val="7F10667F"/>
    <w:rsid w:val="7F225F8E"/>
    <w:rsid w:val="7F9065B5"/>
    <w:rsid w:val="7FB402B7"/>
    <w:rsid w:val="7FE619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6">
    <w:name w:val="Default Paragraph Font"/>
    <w:semiHidden/>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2022-09-08T03:10:00Z</dcterms:created>
  <dc:creator>YYH</dc:creator>
  <cp:lastModifiedBy>YYH</cp:lastModifiedBy>
  <cp:lastPrinted>2022-12-05T03:20:00Z</cp:lastPrinted>
  <dcterms:modified xsi:type="dcterms:W3CDTF">2025-05-26T01:59:27Z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2052-10.8.0.6253</vt:lpwstr>
  </property>
  <property fmtid="{D5CDD505-2E9C-101B-9397-08002B2CF9AE}" pid="3" name="ICV">
    <vt:lpwstr>7304C760E252468B825F92FF80E6C42D</vt:lpwstr>
  </property>
</Properties>
</file>