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hAnsi="黑体" w:eastAsia="黑体"/>
          <w:b/>
          <w:sz w:val="36"/>
          <w:szCs w:val="36"/>
        </w:rPr>
      </w:pPr>
      <w:r>
        <w:rPr>
          <w:rFonts w:hint="eastAsia" w:ascii="黑体" w:hAnsi="黑体" w:eastAsia="黑体"/>
          <w:b/>
          <w:sz w:val="36"/>
          <w:szCs w:val="36"/>
        </w:rPr>
        <w:t>承诺函</w:t>
      </w:r>
    </w:p>
    <w:p>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spacing w:line="46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宋体" w:hAnsi="宋体" w:cs="宋体"/>
        </w:rPr>
        <w:t>杭州市</w:t>
      </w:r>
      <w:r>
        <w:rPr>
          <w:rFonts w:hint="eastAsia" w:ascii="宋体" w:hAnsi="宋体" w:cs="宋体"/>
          <w:lang w:val="en-US" w:eastAsia="zh-CN"/>
        </w:rPr>
        <w:t>上城</w:t>
      </w:r>
      <w:r>
        <w:rPr>
          <w:rFonts w:hint="eastAsia" w:ascii="宋体" w:hAnsi="宋体" w:cs="宋体"/>
        </w:rPr>
        <w:t>区</w:t>
      </w:r>
      <w:r>
        <w:rPr>
          <w:rFonts w:hint="eastAsia" w:ascii="宋体" w:hAnsi="宋体" w:cs="宋体"/>
          <w:lang w:val="en-US" w:eastAsia="zh-CN"/>
        </w:rPr>
        <w:t>星河商务大厦（解放路89号）1201-3</w:t>
      </w:r>
      <w:bookmarkStart w:id="5" w:name="_GoBack"/>
      <w:bookmarkEnd w:id="5"/>
      <w:r>
        <w:rPr>
          <w:rFonts w:hint="eastAsia" w:ascii="宋体" w:hAnsi="宋体" w:cs="宋体"/>
          <w:lang w:val="en-US" w:eastAsia="zh-CN"/>
        </w:rPr>
        <w:t>室房屋3</w:t>
      </w:r>
      <w:r>
        <w:rPr>
          <w:rFonts w:hint="eastAsia" w:asciiTheme="minorEastAsia" w:hAnsiTheme="minorEastAsia" w:eastAsiaTheme="minorEastAsia"/>
          <w:szCs w:val="21"/>
        </w:rPr>
        <w:t>年租赁权，现做如下承诺：</w:t>
      </w:r>
    </w:p>
    <w:p>
      <w:pPr>
        <w:spacing w:line="4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1、我方已认真阅读、知悉并自愿遵守杭州产权交易所《房屋出租交易规则》、《在线报价实施办法》和《在线报价交易须知》等文件的规定，同意按照相关规定参加本项目竞价活动。</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w:t>
      </w:r>
      <w:bookmarkStart w:id="0" w:name="OLE_LINK4"/>
      <w:r>
        <w:rPr>
          <w:rFonts w:hint="eastAsia" w:asciiTheme="minorEastAsia" w:hAnsiTheme="minorEastAsia" w:eastAsiaTheme="minorEastAsia"/>
          <w:szCs w:val="21"/>
        </w:rPr>
        <w:t>同意在被确定为承租方之日起3个工作日内携带承租申请材料原件到杭交所完成现场确认并签署《成交通知书》、《房屋租赁合同》和《房屋管理合同》；并在</w:t>
      </w:r>
      <w:bookmarkStart w:id="1" w:name="OLE_LINK20"/>
      <w:r>
        <w:rPr>
          <w:rFonts w:hint="eastAsia" w:asciiTheme="minorEastAsia" w:hAnsiTheme="minorEastAsia" w:eastAsiaTheme="minorEastAsia"/>
          <w:szCs w:val="21"/>
        </w:rPr>
        <w:t>《房屋租赁合同》</w:t>
      </w:r>
      <w:bookmarkEnd w:id="1"/>
      <w:r>
        <w:rPr>
          <w:rFonts w:hint="eastAsia" w:asciiTheme="minorEastAsia" w:hAnsiTheme="minorEastAsia" w:eastAsiaTheme="minorEastAsia"/>
          <w:szCs w:val="21"/>
        </w:rPr>
        <w:t>、《房屋管理合同》签署之日起</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个工作日内向杭交所指定账户一次性支付交易服务费、履约保证金、装修保证金（</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0000元）首期租金等交易资金（以到账时间为准）</w:t>
      </w:r>
      <w:bookmarkEnd w:id="0"/>
      <w:r>
        <w:rPr>
          <w:rFonts w:asciiTheme="minorEastAsia" w:hAnsiTheme="minorEastAsia" w:eastAsiaTheme="minorEastAsia"/>
          <w:szCs w:val="21"/>
        </w:rPr>
        <w:t>。</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4、同意杭交所经出租方申请之日起3个工作日内将承租方已交纳的首期租金、履约保证金、装修保证金等交易资金全部划转至出租方指定账户。</w:t>
      </w:r>
    </w:p>
    <w:p>
      <w:pPr>
        <w:spacing w:line="336" w:lineRule="auto"/>
        <w:ind w:firstLine="420" w:firstLineChars="200"/>
        <w:rPr>
          <w:rFonts w:hint="eastAsia"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若我方成为承租方，我方已知悉并同意：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pPr>
        <w:spacing w:line="336" w:lineRule="auto"/>
        <w:ind w:firstLine="420" w:firstLineChars="200"/>
        <w:rPr>
          <w:rFonts w:hint="eastAsia" w:asciiTheme="minorEastAsia" w:hAnsiTheme="minorEastAsia" w:eastAsiaTheme="minorEastAsia"/>
          <w:szCs w:val="21"/>
        </w:rPr>
      </w:pPr>
      <w:r>
        <w:rPr>
          <w:rFonts w:asciiTheme="minorEastAsia" w:hAnsiTheme="minorEastAsia" w:eastAsiaTheme="minorEastAsia"/>
          <w:szCs w:val="21"/>
        </w:rPr>
        <w:t>6</w:t>
      </w:r>
      <w:r>
        <w:rPr>
          <w:rFonts w:hint="eastAsia" w:asciiTheme="minorEastAsia" w:hAnsiTheme="minorEastAsia" w:eastAsiaTheme="minorEastAsia"/>
          <w:szCs w:val="21"/>
        </w:rPr>
        <w:t>、若我方成为承租方，我方已知悉并同意：本次租赁房屋的不动产权证</w:t>
      </w:r>
      <w:r>
        <w:rPr>
          <w:rFonts w:hint="eastAsia" w:asciiTheme="minorEastAsia" w:hAnsiTheme="minorEastAsia" w:eastAsiaTheme="minorEastAsia"/>
          <w:szCs w:val="21"/>
          <w:lang w:val="en-US" w:eastAsia="zh-CN"/>
        </w:rPr>
        <w:t>证</w:t>
      </w:r>
      <w:r>
        <w:rPr>
          <w:rFonts w:hint="eastAsia" w:asciiTheme="minorEastAsia" w:hAnsiTheme="minorEastAsia" w:eastAsiaTheme="minorEastAsia"/>
          <w:szCs w:val="21"/>
        </w:rPr>
        <w:t>载</w:t>
      </w:r>
      <w:r>
        <w:rPr>
          <w:rFonts w:hint="eastAsia" w:asciiTheme="minorEastAsia" w:hAnsiTheme="minorEastAsia" w:eastAsiaTheme="minorEastAsia"/>
          <w:szCs w:val="21"/>
          <w:lang w:val="en-US" w:eastAsia="zh-CN"/>
        </w:rPr>
        <w:t>用途</w:t>
      </w:r>
      <w:r>
        <w:rPr>
          <w:rFonts w:hint="eastAsia" w:asciiTheme="minorEastAsia" w:hAnsiTheme="minorEastAsia" w:eastAsiaTheme="minorEastAsia"/>
          <w:szCs w:val="21"/>
        </w:rPr>
        <w:t>为</w:t>
      </w:r>
      <w:r>
        <w:rPr>
          <w:rFonts w:hint="eastAsia" w:asciiTheme="minorEastAsia" w:hAnsiTheme="minorEastAsia" w:eastAsiaTheme="minorEastAsia"/>
          <w:szCs w:val="21"/>
          <w:lang w:val="en-US" w:eastAsia="zh-CN"/>
        </w:rPr>
        <w:t>综合/非住宅，</w:t>
      </w:r>
      <w:r>
        <w:rPr>
          <w:rFonts w:hint="eastAsia" w:asciiTheme="minorEastAsia" w:hAnsiTheme="minorEastAsia" w:eastAsiaTheme="minorEastAsia"/>
          <w:szCs w:val="21"/>
        </w:rPr>
        <w:t>承租方应自行办理经营许可等开业前的一切行政审批手续，因未能办理相关行政审批手续造成的责任及经济损失由承租方自行承担（因租赁房屋相关证件不齐全导致承租方无法办理的除外）；如在办理过程中，需要出租方提供现有资料的，出租方予以协助。承租方应按照该等执照、批准证等证书或许可证的规定进行合法合规经营。</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、意向承诺方须承诺：本次租赁权成交后，</w:t>
      </w:r>
      <w:r>
        <w:rPr>
          <w:rFonts w:hint="eastAsia" w:asciiTheme="minorEastAsia" w:hAnsiTheme="minorEastAsia" w:eastAsiaTheme="minorEastAsia"/>
          <w:szCs w:val="21"/>
          <w:lang w:val="en-US" w:eastAsia="zh-CN"/>
        </w:rPr>
        <w:t>未经出租方书面同意，</w:t>
      </w:r>
      <w:r>
        <w:rPr>
          <w:rFonts w:hint="eastAsia" w:asciiTheme="minorEastAsia" w:hAnsiTheme="minorEastAsia" w:eastAsiaTheme="minorEastAsia"/>
          <w:szCs w:val="21"/>
        </w:rPr>
        <w:t>租赁合同期内不得转租</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包括以承包、联营、合作等方式转租</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w:t>
      </w:r>
    </w:p>
    <w:p>
      <w:pPr>
        <w:spacing w:line="336" w:lineRule="auto"/>
        <w:ind w:firstLine="420" w:firstLineChars="200"/>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8、若我方成为承租方，我方已知悉并同意：本次交易标的的租金出租底价已充分考虑到房屋维修、维护等现状承租相应成本，承租后该房屋的所有维修、维护均由承租方自行承担。</w:t>
      </w:r>
    </w:p>
    <w:p>
      <w:pPr>
        <w:spacing w:line="336" w:lineRule="auto"/>
        <w:ind w:firstLine="420" w:firstLineChars="200"/>
        <w:rPr>
          <w:rFonts w:asciiTheme="minorEastAsia" w:hAnsiTheme="minorEastAsia" w:eastAsiaTheme="minorEastAsia"/>
          <w:szCs w:val="21"/>
        </w:rPr>
      </w:pPr>
      <w:r>
        <w:rPr>
          <w:rFonts w:hint="eastAsia" w:cs="Times New Roman" w:asciiTheme="minorEastAsia" w:hAnsiTheme="minorEastAsia" w:eastAsiaTheme="minorEastAsia"/>
          <w:szCs w:val="21"/>
          <w:lang w:val="en-US" w:eastAsia="zh-CN"/>
        </w:rPr>
        <w:t>9</w:t>
      </w:r>
      <w:r>
        <w:rPr>
          <w:rFonts w:hint="eastAsia" w:cs="Times New Roman" w:asciiTheme="minorEastAsia" w:hAnsiTheme="minorEastAsia" w:eastAsiaTheme="minorEastAsia"/>
          <w:szCs w:val="21"/>
        </w:rPr>
        <w:t>、</w:t>
      </w:r>
      <w:bookmarkStart w:id="2" w:name="OLE_LINK2"/>
      <w:r>
        <w:rPr>
          <w:rFonts w:hint="eastAsia" w:cs="Times New Roman" w:asciiTheme="minorEastAsia" w:hAnsiTheme="minorEastAsia" w:eastAsiaTheme="minorEastAsia"/>
          <w:szCs w:val="21"/>
        </w:rPr>
        <w:t>若我方成为承租方，我方已知悉并同意：</w:t>
      </w:r>
      <w:bookmarkEnd w:id="2"/>
      <w:bookmarkStart w:id="3" w:name="OLE_LINK15"/>
      <w:r>
        <w:rPr>
          <w:rFonts w:hint="eastAsia" w:cs="Times New Roman" w:asciiTheme="minorEastAsia" w:hAnsiTheme="minorEastAsia" w:eastAsiaTheme="minorEastAsia"/>
          <w:szCs w:val="21"/>
        </w:rPr>
        <w:t>本次租赁权成交后，房屋物业费、水电费需承租方自行缴纳</w:t>
      </w:r>
      <w:bookmarkEnd w:id="3"/>
      <w:r>
        <w:rPr>
          <w:rFonts w:hint="eastAsia" w:cs="Times New Roman" w:asciiTheme="minorEastAsia" w:hAnsiTheme="minorEastAsia" w:eastAsiaTheme="minorEastAsia"/>
          <w:szCs w:val="21"/>
        </w:rPr>
        <w:t>。</w:t>
      </w:r>
    </w:p>
    <w:p>
      <w:pPr>
        <w:spacing w:line="336" w:lineRule="auto"/>
        <w:ind w:firstLine="420" w:firstLineChars="200"/>
        <w:rPr>
          <w:rFonts w:cs="Times New Roman" w:asciiTheme="minorEastAsia" w:hAnsiTheme="minorEastAsia" w:eastAsiaTheme="minorEastAsia"/>
          <w:szCs w:val="21"/>
        </w:rPr>
      </w:pPr>
      <w:r>
        <w:rPr>
          <w:rFonts w:hint="eastAsia" w:cs="Times New Roman" w:asciiTheme="minorEastAsia" w:hAnsiTheme="minorEastAsia" w:eastAsiaTheme="minorEastAsia"/>
          <w:szCs w:val="21"/>
          <w:lang w:val="en-US" w:eastAsia="zh-CN"/>
        </w:rPr>
        <w:t>10</w:t>
      </w:r>
      <w:r>
        <w:rPr>
          <w:rFonts w:hint="eastAsia" w:cs="Times New Roman" w:asciiTheme="minorEastAsia" w:hAnsiTheme="minorEastAsia" w:eastAsiaTheme="minorEastAsia"/>
          <w:szCs w:val="21"/>
        </w:rPr>
        <w:t>、</w:t>
      </w:r>
      <w:bookmarkStart w:id="4" w:name="OLE_LINK1"/>
      <w:r>
        <w:rPr>
          <w:rFonts w:hint="eastAsia" w:cs="Times New Roman" w:asciiTheme="minorEastAsia" w:hAnsiTheme="minorEastAsia" w:eastAsiaTheme="minorEastAsia"/>
          <w:szCs w:val="21"/>
        </w:rPr>
        <w:t>若我方成为承租方，我方已知悉并同意：</w:t>
      </w:r>
      <w:bookmarkEnd w:id="4"/>
      <w:r>
        <w:rPr>
          <w:rFonts w:cs="Times New Roman" w:asciiTheme="minorEastAsia" w:hAnsiTheme="minorEastAsia" w:eastAsiaTheme="minorEastAsia"/>
          <w:szCs w:val="21"/>
        </w:rPr>
        <w:t>本次交易出租方和承租方的相关权利义务</w:t>
      </w:r>
      <w:r>
        <w:rPr>
          <w:rFonts w:hint="eastAsia" w:cs="Times New Roman" w:asciiTheme="minorEastAsia" w:hAnsiTheme="minorEastAsia" w:eastAsiaTheme="minorEastAsia"/>
          <w:szCs w:val="21"/>
          <w:lang w:val="en-US" w:eastAsia="zh-CN"/>
        </w:rPr>
        <w:t>及房屋交付</w:t>
      </w:r>
      <w:r>
        <w:rPr>
          <w:rFonts w:cs="Times New Roman" w:asciiTheme="minorEastAsia" w:hAnsiTheme="minorEastAsia" w:eastAsiaTheme="minorEastAsia"/>
          <w:szCs w:val="21"/>
        </w:rPr>
        <w:t>以《房屋租赁合同》（样本）、《房屋管理合同》（样本）为准。</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、我方同意支付按首年</w:t>
      </w:r>
      <w:r>
        <w:rPr>
          <w:rFonts w:hint="eastAsia" w:asciiTheme="minorEastAsia" w:hAnsiTheme="minorEastAsia" w:eastAsiaTheme="minorEastAsia"/>
          <w:szCs w:val="21"/>
          <w:lang w:val="en-US" w:eastAsia="zh-CN"/>
        </w:rPr>
        <w:t>半</w:t>
      </w:r>
      <w:r>
        <w:rPr>
          <w:rFonts w:hint="eastAsia" w:asciiTheme="minorEastAsia" w:hAnsiTheme="minorEastAsia" w:eastAsiaTheme="minorEastAsia"/>
          <w:szCs w:val="21"/>
        </w:rPr>
        <w:t>个月租金计的交易服务费。</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若非出租方原因，出现以下任一情况时，意向承租方交纳的保证金不予退还，先用于补偿杭交所及经纪会员的各项服务费，剩余部分作为对出租方的经济补偿金，保证金不足以补偿的，相关方有权按照实际损失继续追诉：</w:t>
      </w:r>
    </w:p>
    <w:p>
      <w:pPr>
        <w:spacing w:line="336" w:lineRule="auto"/>
        <w:ind w:firstLine="210" w:firstLineChars="100"/>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pPr>
        <w:spacing w:line="336" w:lineRule="auto"/>
        <w:ind w:firstLine="210" w:firstLineChars="100"/>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spacing w:line="336" w:lineRule="auto"/>
        <w:ind w:firstLine="210" w:firstLineChars="100"/>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w:t>
      </w:r>
      <w:r>
        <w:rPr>
          <w:rFonts w:hint="eastAsia" w:ascii="宋体" w:hAnsi="宋体"/>
          <w:szCs w:val="21"/>
        </w:rPr>
        <w:t>《房屋管理合同》</w:t>
      </w:r>
      <w:r>
        <w:rPr>
          <w:rFonts w:hint="eastAsia" w:asciiTheme="minorEastAsia" w:hAnsiTheme="minorEastAsia" w:eastAsiaTheme="minorEastAsia"/>
          <w:szCs w:val="21"/>
        </w:rPr>
        <w:t>的或未按约定支付首期租金、履约保证金、装修保证金、交易服务费的；</w:t>
      </w:r>
    </w:p>
    <w:p>
      <w:pPr>
        <w:spacing w:line="336" w:lineRule="auto"/>
        <w:ind w:firstLine="210" w:firstLineChars="100"/>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spacing w:line="336" w:lineRule="auto"/>
        <w:ind w:firstLine="210" w:firstLineChars="100"/>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353A"/>
    <w:rsid w:val="000451DE"/>
    <w:rsid w:val="0005613E"/>
    <w:rsid w:val="00057099"/>
    <w:rsid w:val="00090A54"/>
    <w:rsid w:val="00096355"/>
    <w:rsid w:val="000B2C55"/>
    <w:rsid w:val="000D2A01"/>
    <w:rsid w:val="000E77EC"/>
    <w:rsid w:val="000F422A"/>
    <w:rsid w:val="00103830"/>
    <w:rsid w:val="00135261"/>
    <w:rsid w:val="00143D8A"/>
    <w:rsid w:val="001853BE"/>
    <w:rsid w:val="0019572F"/>
    <w:rsid w:val="0020310B"/>
    <w:rsid w:val="00207DFC"/>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1397"/>
    <w:rsid w:val="005E6A17"/>
    <w:rsid w:val="005F613A"/>
    <w:rsid w:val="00627BE3"/>
    <w:rsid w:val="00641516"/>
    <w:rsid w:val="0064408F"/>
    <w:rsid w:val="006507CA"/>
    <w:rsid w:val="00653B08"/>
    <w:rsid w:val="00662215"/>
    <w:rsid w:val="006711F7"/>
    <w:rsid w:val="006733A2"/>
    <w:rsid w:val="006954B9"/>
    <w:rsid w:val="006B740B"/>
    <w:rsid w:val="00735BDE"/>
    <w:rsid w:val="00736371"/>
    <w:rsid w:val="00737286"/>
    <w:rsid w:val="00773F46"/>
    <w:rsid w:val="007847DD"/>
    <w:rsid w:val="00790D21"/>
    <w:rsid w:val="007E4EDD"/>
    <w:rsid w:val="0084282E"/>
    <w:rsid w:val="0087000D"/>
    <w:rsid w:val="0087169F"/>
    <w:rsid w:val="00884F8A"/>
    <w:rsid w:val="00892386"/>
    <w:rsid w:val="008A71B6"/>
    <w:rsid w:val="008C0530"/>
    <w:rsid w:val="008D41B2"/>
    <w:rsid w:val="008D466A"/>
    <w:rsid w:val="008D72E8"/>
    <w:rsid w:val="00906FAC"/>
    <w:rsid w:val="0093437E"/>
    <w:rsid w:val="00934A3A"/>
    <w:rsid w:val="0096235F"/>
    <w:rsid w:val="009733B3"/>
    <w:rsid w:val="009B0F56"/>
    <w:rsid w:val="009B10A4"/>
    <w:rsid w:val="009E1269"/>
    <w:rsid w:val="009F646A"/>
    <w:rsid w:val="00A11F15"/>
    <w:rsid w:val="00A16016"/>
    <w:rsid w:val="00A165E7"/>
    <w:rsid w:val="00A24DD0"/>
    <w:rsid w:val="00A53E81"/>
    <w:rsid w:val="00A6018E"/>
    <w:rsid w:val="00A82B0F"/>
    <w:rsid w:val="00A96775"/>
    <w:rsid w:val="00AA4243"/>
    <w:rsid w:val="00AA5407"/>
    <w:rsid w:val="00AA7FBA"/>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30E1"/>
    <w:rsid w:val="00CF638F"/>
    <w:rsid w:val="00D56D57"/>
    <w:rsid w:val="00D74127"/>
    <w:rsid w:val="00D91E99"/>
    <w:rsid w:val="00D923A3"/>
    <w:rsid w:val="00D9451C"/>
    <w:rsid w:val="00DA3FB7"/>
    <w:rsid w:val="00DA41FC"/>
    <w:rsid w:val="00DC5B10"/>
    <w:rsid w:val="00DF1F7D"/>
    <w:rsid w:val="00DF39B9"/>
    <w:rsid w:val="00E00E55"/>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F2FAD"/>
    <w:rsid w:val="00FF32D4"/>
    <w:rsid w:val="013271D0"/>
    <w:rsid w:val="02F4084C"/>
    <w:rsid w:val="03D07775"/>
    <w:rsid w:val="061C73F5"/>
    <w:rsid w:val="076829F5"/>
    <w:rsid w:val="07CC170B"/>
    <w:rsid w:val="07D87335"/>
    <w:rsid w:val="0A25564B"/>
    <w:rsid w:val="0B3C05D4"/>
    <w:rsid w:val="0ED418D7"/>
    <w:rsid w:val="0F056E8D"/>
    <w:rsid w:val="0FEC78F6"/>
    <w:rsid w:val="102F2AB4"/>
    <w:rsid w:val="10D054E3"/>
    <w:rsid w:val="10FD1A45"/>
    <w:rsid w:val="11B07DEC"/>
    <w:rsid w:val="13AB13A7"/>
    <w:rsid w:val="1433022F"/>
    <w:rsid w:val="16BD1BA6"/>
    <w:rsid w:val="16F2658D"/>
    <w:rsid w:val="174D738C"/>
    <w:rsid w:val="18651586"/>
    <w:rsid w:val="19B122C7"/>
    <w:rsid w:val="19B324A8"/>
    <w:rsid w:val="19CF393C"/>
    <w:rsid w:val="1E14735D"/>
    <w:rsid w:val="1EFA488D"/>
    <w:rsid w:val="1FE75D9F"/>
    <w:rsid w:val="24F23406"/>
    <w:rsid w:val="25526291"/>
    <w:rsid w:val="25B34C3E"/>
    <w:rsid w:val="25C85E06"/>
    <w:rsid w:val="2731534B"/>
    <w:rsid w:val="279515A0"/>
    <w:rsid w:val="28CD421D"/>
    <w:rsid w:val="29064147"/>
    <w:rsid w:val="2B224A23"/>
    <w:rsid w:val="2B646547"/>
    <w:rsid w:val="2B68501D"/>
    <w:rsid w:val="2BDC2DE5"/>
    <w:rsid w:val="2CB34425"/>
    <w:rsid w:val="2CD954CB"/>
    <w:rsid w:val="2DE64B98"/>
    <w:rsid w:val="2E6953D9"/>
    <w:rsid w:val="31C62720"/>
    <w:rsid w:val="34EF4296"/>
    <w:rsid w:val="36DE44D8"/>
    <w:rsid w:val="3AD83A40"/>
    <w:rsid w:val="3C2C4C6F"/>
    <w:rsid w:val="3C940D63"/>
    <w:rsid w:val="3D4E2474"/>
    <w:rsid w:val="3E782391"/>
    <w:rsid w:val="3EBF19DA"/>
    <w:rsid w:val="40E53FB4"/>
    <w:rsid w:val="413362B8"/>
    <w:rsid w:val="42C54CCE"/>
    <w:rsid w:val="45F94112"/>
    <w:rsid w:val="494F753A"/>
    <w:rsid w:val="4A9D5263"/>
    <w:rsid w:val="4AFF3DA7"/>
    <w:rsid w:val="4CC66179"/>
    <w:rsid w:val="4E0013D2"/>
    <w:rsid w:val="50B653E2"/>
    <w:rsid w:val="50EE6AAC"/>
    <w:rsid w:val="51317EBA"/>
    <w:rsid w:val="52FA2FF0"/>
    <w:rsid w:val="54E742B4"/>
    <w:rsid w:val="563F5F26"/>
    <w:rsid w:val="56EE2F1F"/>
    <w:rsid w:val="5760196D"/>
    <w:rsid w:val="584668FF"/>
    <w:rsid w:val="58C44DE5"/>
    <w:rsid w:val="5983467E"/>
    <w:rsid w:val="59F94169"/>
    <w:rsid w:val="5B3B3E60"/>
    <w:rsid w:val="5B4864E4"/>
    <w:rsid w:val="5B5244CB"/>
    <w:rsid w:val="5DB959AE"/>
    <w:rsid w:val="60143733"/>
    <w:rsid w:val="62A03507"/>
    <w:rsid w:val="633A51EB"/>
    <w:rsid w:val="657C12B1"/>
    <w:rsid w:val="6656185A"/>
    <w:rsid w:val="66B8002E"/>
    <w:rsid w:val="67251409"/>
    <w:rsid w:val="6A2F474B"/>
    <w:rsid w:val="6A405098"/>
    <w:rsid w:val="6B8B6FF7"/>
    <w:rsid w:val="6C431C35"/>
    <w:rsid w:val="6C77321F"/>
    <w:rsid w:val="6D1B0EA5"/>
    <w:rsid w:val="6D511A93"/>
    <w:rsid w:val="6F7A6D9C"/>
    <w:rsid w:val="71711121"/>
    <w:rsid w:val="71933AE8"/>
    <w:rsid w:val="736C7394"/>
    <w:rsid w:val="73B45BA4"/>
    <w:rsid w:val="74D422A5"/>
    <w:rsid w:val="75B81D5D"/>
    <w:rsid w:val="776E5FD8"/>
    <w:rsid w:val="790125A6"/>
    <w:rsid w:val="7AE46738"/>
    <w:rsid w:val="7BCA7706"/>
    <w:rsid w:val="7D1C592E"/>
    <w:rsid w:val="7FF61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60" w:after="60"/>
      <w:outlineLvl w:val="0"/>
    </w:pPr>
    <w:rPr>
      <w:rFonts w:ascii="仿宋_GB2312" w:eastAsia="仿宋_GB2312"/>
      <w:sz w:val="24"/>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ind w:firstLine="420"/>
    </w:pPr>
    <w:rPr>
      <w:rFonts w:ascii="Calibri" w:hAnsi="Calibri"/>
      <w:szCs w:val="22"/>
    </w:rPr>
  </w:style>
  <w:style w:type="paragraph" w:styleId="4">
    <w:name w:val="Normal Indent"/>
    <w:basedOn w:val="1"/>
    <w:qFormat/>
    <w:uiPriority w:val="99"/>
    <w:pPr>
      <w:ind w:firstLine="420"/>
    </w:p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paragraph" w:customStyle="1" w:styleId="17">
    <w:name w:val="样式 小四3"/>
    <w:qFormat/>
    <w:uiPriority w:val="0"/>
    <w:rPr>
      <w:rFonts w:ascii="等线" w:hAnsi="等线" w:eastAsia="等线" w:cs="Times New Roman"/>
      <w:sz w:val="24"/>
      <w:szCs w:val="24"/>
      <w:lang w:val="en-US" w:eastAsia="en-US" w:bidi="ar-SA"/>
    </w:rPr>
  </w:style>
  <w:style w:type="character" w:customStyle="1" w:styleId="18">
    <w:name w:val="页眉 字符"/>
    <w:basedOn w:val="9"/>
    <w:link w:val="6"/>
    <w:qFormat/>
    <w:uiPriority w:val="99"/>
    <w:rPr>
      <w:rFonts w:ascii="Times New Roman" w:hAnsi="Times New Roman" w:eastAsia="宋体" w:cs="Times New Roman"/>
      <w:sz w:val="18"/>
      <w:szCs w:val="18"/>
    </w:rPr>
  </w:style>
  <w:style w:type="character" w:customStyle="1" w:styleId="19">
    <w:name w:val="页脚 字符"/>
    <w:basedOn w:val="9"/>
    <w:link w:val="5"/>
    <w:qFormat/>
    <w:uiPriority w:val="99"/>
    <w:rPr>
      <w:rFonts w:ascii="Times New Roman" w:hAnsi="Times New Roman" w:eastAsia="宋体" w:cs="Times New Roman"/>
      <w:sz w:val="18"/>
      <w:szCs w:val="18"/>
    </w:rPr>
  </w:style>
  <w:style w:type="paragraph" w:styleId="20">
    <w:name w:val="List Paragraph"/>
    <w:basedOn w:val="1"/>
    <w:qFormat/>
    <w:uiPriority w:val="34"/>
    <w:pPr>
      <w:ind w:firstLine="420" w:firstLineChars="200"/>
    </w:pPr>
  </w:style>
  <w:style w:type="character" w:customStyle="1" w:styleId="21">
    <w:name w:val="not([class*=suffix])"/>
    <w:basedOn w:val="9"/>
    <w:qFormat/>
    <w:uiPriority w:val="0"/>
    <w:rPr>
      <w:sz w:val="19"/>
      <w:szCs w:val="19"/>
    </w:rPr>
  </w:style>
  <w:style w:type="character" w:customStyle="1" w:styleId="22">
    <w:name w:val="not([class*=suffix])1"/>
    <w:basedOn w:val="9"/>
    <w:qFormat/>
    <w:uiPriority w:val="0"/>
  </w:style>
  <w:style w:type="character" w:customStyle="1" w:styleId="23">
    <w:name w:val="Unresolved Mention"/>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333</Words>
  <Characters>1904</Characters>
  <Lines>15</Lines>
  <Paragraphs>4</Paragraphs>
  <TotalTime>1</TotalTime>
  <ScaleCrop>false</ScaleCrop>
  <LinksUpToDate>false</LinksUpToDate>
  <CharactersWithSpaces>2233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YWX</cp:lastModifiedBy>
  <cp:lastPrinted>2021-08-03T03:13:00Z</cp:lastPrinted>
  <dcterms:modified xsi:type="dcterms:W3CDTF">2025-05-29T07:00:04Z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BA536B07495D48D29D7F0644AF57EDD2</vt:lpwstr>
  </property>
</Properties>
</file>