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 xml:space="preserve">杭州市上城区火车东站西广场C座2015、2016、2023、2025室房屋5年租赁权 </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同意在被确定为承租方之日起3个工作日内，携带承租申请材料原件到杭交所完成现场确认并签署《成交通知书》、《房屋租赁合同》；并在《成交通知书》、《房屋租赁合同》签署</w:t>
      </w:r>
      <w:bookmarkStart w:id="0" w:name="_GoBack"/>
      <w:bookmarkEnd w:id="0"/>
      <w:r>
        <w:rPr>
          <w:rFonts w:hint="eastAsia" w:asciiTheme="minorEastAsia" w:hAnsiTheme="minorEastAsia" w:eastAsiaTheme="minorEastAsia"/>
          <w:szCs w:val="21"/>
        </w:rPr>
        <w:t>之日起5个工作日内向杭交所指定账户一次性支付交易服务费、履约保证金</w:t>
      </w:r>
      <w:r>
        <w:rPr>
          <w:rFonts w:hint="eastAsia" w:ascii="宋体" w:hAnsi="宋体"/>
          <w:sz w:val="20"/>
          <w:szCs w:val="20"/>
          <w:highlight w:val="none"/>
        </w:rPr>
        <w:t>、装修保证金（首年1个月租金）</w:t>
      </w:r>
      <w:r>
        <w:rPr>
          <w:rFonts w:hint="eastAsia" w:asciiTheme="minorEastAsia" w:hAnsiTheme="minorEastAsia" w:eastAsiaTheme="minorEastAsia"/>
          <w:szCs w:val="21"/>
        </w:rPr>
        <w:t>和首期租金等交易资金（以到账时间为准）。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和首期租金全部划转至出租方指定账户。</w:t>
      </w:r>
    </w:p>
    <w:p>
      <w:pPr>
        <w:spacing w:line="336" w:lineRule="auto"/>
        <w:ind w:firstLine="420" w:firstLineChars="200"/>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 w:val="21"/>
          <w:szCs w:val="21"/>
          <w:highlight w:val="none"/>
          <w:lang w:val="en-US" w:eastAsia="zh-CN"/>
        </w:rPr>
        <w:t>不动产权证证载用途为管理与公共服务用地/交通设施、公园绿地、环境设施，</w:t>
      </w: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、若我方成为承租方，我方已知悉并同意：租赁期内，</w:t>
      </w:r>
      <w:r>
        <w:rPr>
          <w:rFonts w:hint="eastAsia" w:asciiTheme="minorEastAsia" w:hAnsiTheme="minorEastAsia" w:eastAsiaTheme="minorEastAsia"/>
          <w:szCs w:val="21"/>
          <w:lang w:val="en-US" w:eastAsia="zh-CN"/>
        </w:rPr>
        <w:t>承租方</w:t>
      </w:r>
      <w:r>
        <w:rPr>
          <w:rFonts w:hint="eastAsia" w:asciiTheme="minorEastAsia" w:hAnsiTheme="minorEastAsia" w:eastAsiaTheme="minorEastAsia"/>
          <w:szCs w:val="21"/>
        </w:rPr>
        <w:t>不得对所租赁</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进行整体转让、转包、分租、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w:t>
      </w:r>
      <w:r>
        <w:rPr>
          <w:rFonts w:hint="eastAsia" w:ascii="宋体" w:hAnsi="宋体"/>
          <w:sz w:val="21"/>
          <w:szCs w:val="21"/>
          <w:highlight w:val="none"/>
          <w:lang w:val="en-US" w:eastAsia="zh-CN"/>
        </w:rPr>
        <w:t>后期如确需转租的，由承租方提出书面申请，经出租方董事会审议决策后实施。</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w:t>
      </w:r>
      <w:r>
        <w:rPr>
          <w:rFonts w:hint="eastAsia" w:asciiTheme="minorEastAsia" w:hAnsiTheme="minorEastAsia" w:eastAsiaTheme="minorEastAsia"/>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、若我方成为承租方，我方已知悉并同意：本次租赁权公开交易出租方与承租方的权利和义务及房屋交付以出租方提供的《房屋租赁合同》（样本）为准。</w:t>
      </w:r>
    </w:p>
    <w:p>
      <w:pPr>
        <w:ind w:firstLine="420" w:firstLineChars="200"/>
        <w:rPr>
          <w:rFonts w:hint="eastAsia" w:ascii="宋体" w:hAnsi="宋体"/>
          <w:sz w:val="21"/>
          <w:szCs w:val="21"/>
          <w:highlight w:val="none"/>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、本项目</w:t>
      </w:r>
      <w:r>
        <w:rPr>
          <w:rFonts w:hint="eastAsia" w:asciiTheme="minorEastAsia" w:hAnsiTheme="minorEastAsia" w:eastAsiaTheme="minorEastAsia"/>
          <w:szCs w:val="21"/>
          <w:lang w:val="en-US" w:eastAsia="zh-CN"/>
        </w:rPr>
        <w:t>成交后，若我方成为承租方，</w:t>
      </w:r>
      <w:r>
        <w:rPr>
          <w:rFonts w:hint="eastAsia" w:asciiTheme="minorEastAsia" w:hAnsiTheme="minorEastAsia" w:eastAsiaTheme="minorEastAsia"/>
          <w:szCs w:val="21"/>
        </w:rPr>
        <w:t>我方同意</w:t>
      </w:r>
      <w:r>
        <w:rPr>
          <w:rFonts w:hint="eastAsia" w:ascii="宋体" w:hAnsi="宋体"/>
          <w:sz w:val="21"/>
          <w:szCs w:val="21"/>
          <w:highlight w:val="none"/>
          <w:lang w:val="en-US" w:eastAsia="zh-CN"/>
        </w:rPr>
        <w:t>按以下标准支付交易服务费：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宋体" w:hAnsi="宋体"/>
          <w:sz w:val="21"/>
          <w:szCs w:val="21"/>
          <w:highlight w:val="none"/>
          <w:lang w:val="en-US" w:eastAsia="zh-CN"/>
        </w:rPr>
        <w:t>（1）本次交易有二个及以上意向承租方报名且成交的，承租方须缴纳按首年一个月租金计取的交易服务费；（2）本次交易只有一位意向承租方且成交的，承租方须缴纳按首年半个月租金计取的交易服务费。</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（3）在被确定为承租方后未按约定签署《成交通知书》、《房屋租赁合同》的或未按约定支付交易服务费、履约保证金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ind w:firstLine="420" w:firstLineChars="200"/>
        <w:rPr>
          <w:rFonts w:hint="eastAsia"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ED418D7"/>
    <w:rsid w:val="0FEC78F6"/>
    <w:rsid w:val="117612B0"/>
    <w:rsid w:val="13B849C4"/>
    <w:rsid w:val="14C2507C"/>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3201829"/>
    <w:rsid w:val="25526291"/>
    <w:rsid w:val="25B34C3E"/>
    <w:rsid w:val="26917FD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BF19DA"/>
    <w:rsid w:val="3F403481"/>
    <w:rsid w:val="414F3988"/>
    <w:rsid w:val="457753E3"/>
    <w:rsid w:val="45F94112"/>
    <w:rsid w:val="494F753A"/>
    <w:rsid w:val="4AFF3DA7"/>
    <w:rsid w:val="4CC66179"/>
    <w:rsid w:val="4E0013D2"/>
    <w:rsid w:val="51317EBA"/>
    <w:rsid w:val="52C93621"/>
    <w:rsid w:val="54E742B4"/>
    <w:rsid w:val="55F6694A"/>
    <w:rsid w:val="563F5F26"/>
    <w:rsid w:val="5687200B"/>
    <w:rsid w:val="56EE2F1F"/>
    <w:rsid w:val="584668FF"/>
    <w:rsid w:val="590122F3"/>
    <w:rsid w:val="5A0A51C8"/>
    <w:rsid w:val="5AEA7123"/>
    <w:rsid w:val="5DB959AE"/>
    <w:rsid w:val="5E0F1804"/>
    <w:rsid w:val="605F317E"/>
    <w:rsid w:val="606A72C7"/>
    <w:rsid w:val="633A51EB"/>
    <w:rsid w:val="657C12B1"/>
    <w:rsid w:val="66AB1603"/>
    <w:rsid w:val="66F30663"/>
    <w:rsid w:val="68026233"/>
    <w:rsid w:val="6804343D"/>
    <w:rsid w:val="6A2F474B"/>
    <w:rsid w:val="6D1B0EA5"/>
    <w:rsid w:val="6D511A93"/>
    <w:rsid w:val="6F3E2F3A"/>
    <w:rsid w:val="6FA55374"/>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2025-05-28T05:44:18Z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