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一批茅台酒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我方同意标的物为罚没资产，转让方无法提供原购买凭证或其他任何形式的证明文件，不承担关于商品真伪的任何担保责任，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我方应自行判断并承担因商品真伪问题带来的所有风险。本次交易不对因瓶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体内外包装发生的任何破损及霉变、液体渗漏、酒标磨损、酒精挥发、瓶身有污垢、砂眼等其他任何原因导致的商品价值损失承担责任，成交后，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73E5800"/>
    <w:rsid w:val="211019BE"/>
    <w:rsid w:val="223C333E"/>
    <w:rsid w:val="241B78B5"/>
    <w:rsid w:val="25B01A74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C1C6969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2025-04-28T03:20:58Z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EE8524CBD22C444FA2206ED4F3364964</vt:lpwstr>
  </property>
</Properties>
</file>