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21A15">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32CAF090">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13AB627F">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62A45F9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郡枫绿园东区10幢底商12号房屋5年租赁权</w:t>
      </w:r>
      <w:r>
        <w:rPr>
          <w:rFonts w:hint="eastAsia" w:asciiTheme="minorEastAsia" w:hAnsiTheme="minorEastAsia" w:eastAsiaTheme="minorEastAsia" w:cstheme="minorEastAsia"/>
          <w:sz w:val="21"/>
          <w:szCs w:val="21"/>
          <w:highlight w:val="none"/>
        </w:rPr>
        <w:t>项目，现做如下承诺：</w:t>
      </w:r>
    </w:p>
    <w:p w14:paraId="5A5B92A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2BD5190">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644656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个工作日内携带报名时上传的主体资格证明等相关文件原件至杭交所完成现场确认和签署《成交通知书》、《房屋租赁合同》等相关文件；并在《成交通知书》、《房屋租赁合同》签署之日起5个工作日内向杭交所指定账户一次性支付首期租金、交易服务费、履约保证金、装修保证金等交易资金（以到账时间为准）</w:t>
      </w:r>
      <w:r>
        <w:rPr>
          <w:rFonts w:hint="eastAsia" w:asciiTheme="minorEastAsia" w:hAnsiTheme="minorEastAsia" w:eastAsiaTheme="minorEastAsia"/>
          <w:sz w:val="21"/>
          <w:szCs w:val="21"/>
          <w:highlight w:val="none"/>
        </w:rPr>
        <w:t>；</w:t>
      </w:r>
    </w:p>
    <w:p w14:paraId="62DF53A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同意杭交所经出租方申请之日起3个工作日内将承租方已交纳的首期租金、履约保证金、装修保证金全部划转至出租方指定账户。</w:t>
      </w:r>
    </w:p>
    <w:p w14:paraId="42FE9CB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已知悉：本房屋权利性质为划拨/其它，用途为商服用地/非住宅，另房屋不动产权证附记记载：保障性安居工程配套公建用房，未办理相关手续前，不得抵押、不得转让。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14:paraId="7E85D84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我方已知悉：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14:paraId="122A8BC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7、我方同意并知悉：意向承租方应在报名前，自行至该房屋进行充分的踏勘与了解，内部现有构建及原有装修附属物如需拆除的由承租方自行处理。</w:t>
      </w:r>
    </w:p>
    <w:p w14:paraId="33B0179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我方同意并知悉：未经出租方书面许可，承租方不得将该房屋转租、分租、群租；不得利用该物业进行非法活动；不得将易燃、易爆等危险品带入该物业或做其他严重有害该物业安全的行业，否则出租方有权立即解除本合同，并且承租方应当向出租方支付当年租金总额30%的违约金。若给出租方造成损失的，由承租方负责赔偿并承担由此而产生的全部责任。</w:t>
      </w:r>
    </w:p>
    <w:p w14:paraId="4AE6E7B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9、我方同意并知悉：承租方承租后需进行装修的，应向出租方提交装修申请，装修完成后，经出租方或相关部门验收无异议后，无息退还装修保证金;无需进行装修的，应签署不装修承诺书。</w:t>
      </w:r>
    </w:p>
    <w:p w14:paraId="3E67F96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承租人承租后，经营餐饮等业态的，不得使用瓶装燃气、环保油或其他易燃易爆燃料，需加装天然气的，室内加装装置、设备的费用由承租人自行承担；需使用电力设备的，应满足电力容量负荷，需要扩容或加装电力设备的，应自行向电力部门申请，扩容或加装设备的费用由承租人自行承担非餐饮类商铺不得使用明火，更不得使用瓶装燃气、环保油或其他易燃易爆燃料。</w:t>
      </w:r>
    </w:p>
    <w:p w14:paraId="05735D2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11、本次交易出租方与承租方的权利和义务以及租赁房屋的交付以出租方提供的《房屋租赁合同》（样本）为准。</w:t>
      </w:r>
    </w:p>
    <w:p w14:paraId="0CE38B0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同意本次交易有二个及以上意向承租方报名且成交的，承租方须缴纳按首年一个月租金计的交易服务费；（2）本次交易只有一位意向承租方报名且成交的，承租方须缴纳首年半个月租金计的交易服务费。</w:t>
      </w:r>
    </w:p>
    <w:p w14:paraId="19FDB384">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1E509197">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1BE84821">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289A8F0C">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（3）在被确定为承租方后未按约定签署《房产出租合同》的或未按约定支付</w:t>
      </w:r>
      <w:r>
        <w:rPr>
          <w:rFonts w:hint="eastAsia" w:asciiTheme="minorEastAsia" w:hAnsiTheme="minorEastAsia" w:eastAsiaTheme="minorEastAsia"/>
          <w:sz w:val="21"/>
          <w:szCs w:val="21"/>
          <w:highlight w:val="none"/>
          <w:lang w:val="en-US" w:eastAsia="zh-CN"/>
        </w:rPr>
        <w:t>首期租金</w:t>
      </w:r>
      <w:r>
        <w:rPr>
          <w:rFonts w:hint="eastAsia" w:asciiTheme="minorEastAsia" w:hAnsiTheme="minorEastAsia" w:eastAsiaTheme="minorEastAsia"/>
          <w:sz w:val="21"/>
          <w:szCs w:val="21"/>
          <w:highlight w:val="none"/>
        </w:rPr>
        <w:t>、履约保证金</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装修保证金及交易服务费</w:t>
      </w:r>
      <w:r>
        <w:rPr>
          <w:rFonts w:hint="eastAsia" w:asciiTheme="minorEastAsia" w:hAnsiTheme="minorEastAsia" w:eastAsiaTheme="minorEastAsia"/>
          <w:sz w:val="21"/>
          <w:szCs w:val="21"/>
          <w:highlight w:val="none"/>
        </w:rPr>
        <w:t>的</w:t>
      </w:r>
      <w:r>
        <w:rPr>
          <w:rFonts w:asciiTheme="minorEastAsia" w:hAnsiTheme="minorEastAsia" w:eastAsiaTheme="minorEastAsia"/>
          <w:sz w:val="21"/>
          <w:szCs w:val="21"/>
          <w:highlight w:val="none"/>
        </w:rPr>
        <w:t>；</w:t>
      </w:r>
    </w:p>
    <w:p w14:paraId="762BB889">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2048C25C">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29758C9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36A1A4BC">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bookmarkStart w:id="0" w:name="_GoBack"/>
      <w:bookmarkEnd w:id="0"/>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0E659B"/>
    <w:rsid w:val="0DF1051E"/>
    <w:rsid w:val="1687100F"/>
    <w:rsid w:val="173E5800"/>
    <w:rsid w:val="1DA37C3B"/>
    <w:rsid w:val="1EEC13A1"/>
    <w:rsid w:val="20A51056"/>
    <w:rsid w:val="23652F6A"/>
    <w:rsid w:val="251D162E"/>
    <w:rsid w:val="27541626"/>
    <w:rsid w:val="27AA290F"/>
    <w:rsid w:val="285D694C"/>
    <w:rsid w:val="2B1F0483"/>
    <w:rsid w:val="2FA5177C"/>
    <w:rsid w:val="32557358"/>
    <w:rsid w:val="32FB67E2"/>
    <w:rsid w:val="37522DE0"/>
    <w:rsid w:val="383E6FED"/>
    <w:rsid w:val="38456167"/>
    <w:rsid w:val="3B103714"/>
    <w:rsid w:val="3B6738AB"/>
    <w:rsid w:val="413A22C1"/>
    <w:rsid w:val="45962498"/>
    <w:rsid w:val="46DF21A2"/>
    <w:rsid w:val="50D93D32"/>
    <w:rsid w:val="5187378F"/>
    <w:rsid w:val="54E62B26"/>
    <w:rsid w:val="55D769B2"/>
    <w:rsid w:val="585D3FC2"/>
    <w:rsid w:val="5A765B12"/>
    <w:rsid w:val="5A7D1B2E"/>
    <w:rsid w:val="5B7B2FC6"/>
    <w:rsid w:val="5EE74137"/>
    <w:rsid w:val="62F53709"/>
    <w:rsid w:val="63C12C87"/>
    <w:rsid w:val="655941F8"/>
    <w:rsid w:val="6B7C4F72"/>
    <w:rsid w:val="6BBC636F"/>
    <w:rsid w:val="6BE8130D"/>
    <w:rsid w:val="714C77AC"/>
    <w:rsid w:val="71D57417"/>
    <w:rsid w:val="74AF585B"/>
    <w:rsid w:val="772A7FC7"/>
    <w:rsid w:val="78953E8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1752</Words>
  <Characters>1761</Characters>
  <Lines>8</Lines>
  <Paragraphs>2</Paragraphs>
  <TotalTime>28</TotalTime>
  <ScaleCrop>false</ScaleCrop>
  <LinksUpToDate>false</LinksUpToDate>
  <CharactersWithSpaces>1851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2025-05-12T01:44:36Z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824C53EAD98E4E6FAE634577C3C8D155</vt:lpwstr>
  </property>
  <property fmtid="{D5CDD505-2E9C-101B-9397-08002B2CF9AE}" pid="4" name="KSOTemplateDocerSaveRecord">
    <vt:lpwstr>eyJoZGlkIjoiYTRmZTg4YTg3OTkxNDNiMGE2ZTM4YzhiYWM4OTZmZWYiLCJ1c2VySWQiOiI5NTMwNTIxNDkifQ==</vt:lpwstr>
  </property>
</Properties>
</file>