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/>
          <w:b/>
          <w:sz w:val="36"/>
          <w:szCs w:val="36"/>
          <w:highlight w:val="none"/>
        </w:rPr>
      </w:pPr>
      <w:r>
        <w:rPr>
          <w:rFonts w:hint="eastAsia" w:ascii="黑体" w:hAnsi="黑体" w:eastAsia="黑体"/>
          <w:b/>
          <w:sz w:val="36"/>
          <w:szCs w:val="36"/>
          <w:highlight w:val="none"/>
        </w:rPr>
        <w:t>承诺函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杭州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产权交易所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有限责任公司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杭州企业产权交易中心有限公司：</w:t>
      </w:r>
    </w:p>
    <w:p>
      <w:pPr>
        <w:numPr>
          <w:ilvl w:val="0"/>
          <w:numId w:val="0"/>
        </w:numPr>
        <w:spacing w:line="400" w:lineRule="exact"/>
        <w:ind w:firstLine="420" w:firstLineChars="200"/>
        <w:jc w:val="both"/>
        <w:textAlignment w:val="baseline"/>
        <w:outlineLvl w:val="0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我方拟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eastAsia="zh-CN"/>
        </w:rPr>
        <w:t>承租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eastAsia="zh-CN"/>
        </w:rPr>
        <w:t>杭州市富阳区东洲工业功能区3号路12号房产（3幢除外）3年租赁权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项目，现做如下承诺：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1、我方已认真阅读、知悉并自愿遵守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杭州产权交易所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《房屋出租交易规则》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none"/>
        </w:rPr>
        <w:t>、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《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在线报价实施办法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none"/>
        </w:rPr>
        <w:t>和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eastAsia="zh-CN"/>
        </w:rPr>
        <w:t>《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在线报价交易须知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eastAsia="zh-CN"/>
        </w:rPr>
        <w:t>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等文件的规定，同意按照相关规定参加本项目竞价活动。</w:t>
      </w:r>
    </w:p>
    <w:p>
      <w:pPr>
        <w:keepNext w:val="0"/>
        <w:keepLines w:val="0"/>
        <w:pageBreakBefore w:val="0"/>
        <w:widowControl/>
        <w:tabs>
          <w:tab w:val="left" w:pos="69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2、我方</w:t>
      </w:r>
      <w:r>
        <w:rPr>
          <w:rFonts w:hint="eastAsia" w:asciiTheme="minorEastAsia" w:hAnsiTheme="minorEastAsia"/>
          <w:sz w:val="21"/>
          <w:szCs w:val="21"/>
          <w:highlight w:val="none"/>
        </w:rPr>
        <w:t>提交</w:t>
      </w:r>
      <w:r>
        <w:rPr>
          <w:rFonts w:hint="eastAsia" w:asciiTheme="minorEastAsia" w:hAnsiTheme="minorEastAsia"/>
          <w:sz w:val="21"/>
          <w:szCs w:val="21"/>
          <w:highlight w:val="none"/>
          <w:u w:val="single"/>
          <w:lang w:eastAsia="zh-CN"/>
        </w:rPr>
        <w:t>承租</w:t>
      </w:r>
      <w:r>
        <w:rPr>
          <w:rFonts w:asciiTheme="minorEastAsia" w:hAnsiTheme="minorEastAsia"/>
          <w:sz w:val="21"/>
          <w:szCs w:val="21"/>
          <w:highlight w:val="none"/>
        </w:rPr>
        <w:t>申请</w:t>
      </w:r>
      <w:r>
        <w:rPr>
          <w:rFonts w:hint="eastAsia" w:asciiTheme="minorEastAsia" w:hAnsiTheme="minorEastAsia"/>
          <w:sz w:val="21"/>
          <w:szCs w:val="21"/>
          <w:highlight w:val="none"/>
          <w:lang w:val="en-US" w:eastAsia="zh-CN"/>
        </w:rPr>
        <w:t>材料</w:t>
      </w:r>
      <w:r>
        <w:rPr>
          <w:rFonts w:asciiTheme="minorEastAsia" w:hAnsiTheme="minorEastAsia"/>
          <w:sz w:val="21"/>
          <w:szCs w:val="21"/>
          <w:highlight w:val="none"/>
        </w:rPr>
        <w:t>并且</w:t>
      </w:r>
      <w:r>
        <w:rPr>
          <w:rFonts w:hint="eastAsia" w:asciiTheme="minorEastAsia" w:hAnsiTheme="minorEastAsia"/>
          <w:sz w:val="21"/>
          <w:szCs w:val="21"/>
          <w:highlight w:val="none"/>
        </w:rPr>
        <w:t>交纳交易</w:t>
      </w:r>
      <w:r>
        <w:rPr>
          <w:rFonts w:asciiTheme="minorEastAsia" w:hAnsiTheme="minorEastAsia"/>
          <w:sz w:val="21"/>
          <w:szCs w:val="21"/>
          <w:highlight w:val="none"/>
        </w:rPr>
        <w:t>保证金后，即视为已详细阅读并完全认可本项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目所披露内容以及已完成对标的的现场踏勘，表明已完全了解并自愿接受标的的全部现状及瑕疵，并自愿承担一切交易风险。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3、</w:t>
      </w:r>
      <w:r>
        <w:rPr>
          <w:rFonts w:hint="eastAsia" w:ascii="宋体" w:hAnsi="宋体"/>
          <w:szCs w:val="21"/>
          <w:highlight w:val="none"/>
        </w:rPr>
        <w:t>同意在被确定为承租方之日起3个工作日内，携带承租申请材料原件到杭交所完成现场确认并签署《成交通知书》、《房屋租赁合同》等相关合同文件；并在《成交通知书》、《房屋租赁合同》签署之日起 5个工作日内向杭交所指定账户一次性支付交易服务费、履约保证金、首期租金等交易资金（以到账时间为准）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4、</w:t>
      </w:r>
      <w:r>
        <w:rPr>
          <w:rFonts w:hint="eastAsia" w:ascii="宋体" w:hAnsi="宋体"/>
          <w:b w:val="0"/>
          <w:bCs/>
          <w:szCs w:val="21"/>
          <w:highlight w:val="none"/>
        </w:rPr>
        <w:t>同意杭交所在经出租方申请之日起3个工作日内将承租方已交纳的首期租金、履约保证金全部划转至出租方指定账户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5、我方知悉并承诺：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eastAsia="宋体" w:asciiTheme="minorEastAsia" w:hAnsiTheme="minorEastAsia"/>
          <w:sz w:val="21"/>
          <w:szCs w:val="21"/>
          <w:highlight w:val="none"/>
          <w:lang w:eastAsia="zh-CN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lang w:eastAsia="zh-CN"/>
        </w:rPr>
        <w:t>（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1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eastAsia="zh-CN"/>
        </w:rPr>
        <w:t>）</w:t>
      </w:r>
      <w:r>
        <w:rPr>
          <w:rFonts w:hint="eastAsia" w:ascii="宋体" w:hAnsi="宋体"/>
          <w:b w:val="0"/>
          <w:bCs/>
          <w:szCs w:val="21"/>
          <w:highlight w:val="none"/>
        </w:rPr>
        <w:t>承租方明确知悉并接受房屋的规划用途、土地性质、产权情况等限制条件。承租方在该租赁房屋内开展及经营其业务前，应向政府主管部门取得所有必要的执照、批准或许可证等，自行办理相关许可证及相关登记文件，承担由此产生的费用。承租方应确保该执照、批准或许可证在租赁期限内完全有效，及在各方面均符合该执照、批准或许可证的规定。并且，承租方在该租赁房屋的经营活动不得违反有关的法律、法规，必须确保其经营的合法性，否则，承租方将承担因其不正当经营所造成的一切责任和后果</w:t>
      </w:r>
      <w:r>
        <w:rPr>
          <w:rFonts w:hint="eastAsia" w:ascii="宋体" w:hAnsi="宋体"/>
          <w:szCs w:val="21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Theme="minorEastAsia" w:hAnsiTheme="minorEastAsia" w:eastAsiaTheme="minorEastAsia"/>
          <w:sz w:val="21"/>
          <w:szCs w:val="21"/>
          <w:highlight w:val="none"/>
          <w:lang w:eastAsia="zh-CN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lang w:eastAsia="zh-CN"/>
        </w:rPr>
        <w:t>（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2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eastAsia="zh-CN"/>
        </w:rPr>
        <w:t>）</w:t>
      </w:r>
      <w:r>
        <w:rPr>
          <w:rFonts w:hint="eastAsia" w:ascii="宋体" w:hAnsi="宋体"/>
          <w:b w:val="0"/>
          <w:bCs/>
          <w:szCs w:val="21"/>
          <w:highlight w:val="none"/>
        </w:rPr>
        <w:t>出租方对于租赁用途的要求仅系按照经营目标设定，不构成出租方对于满足该业态的任何实质或预期承诺。承租方须在承租前自行对租赁房屋进行全面了解，并对营业所需的各项审批条件和规定进行充分自核。承租方参与竞租的行为将被认为已作充分的预判和决策，无论因何种原因导致不能获得营业开设审批（包括房屋规划用途和房屋既有结构、设计等因素在内），或后续因为政策变化导致无法继续开设的各项经营风险，承租方承诺独立承担，出租方不对无法履行、投入成本、装修损失等承担任何形式的赔偿或补偿责任</w:t>
      </w:r>
      <w:r>
        <w:rPr>
          <w:rFonts w:hint="eastAsia" w:ascii="宋体" w:hAnsi="宋体"/>
          <w:b w:val="0"/>
          <w:bCs/>
          <w:szCs w:val="21"/>
          <w:highlight w:val="none"/>
          <w:lang w:eastAsia="zh-CN"/>
        </w:rPr>
        <w:t>。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/>
          <w:b w:val="0"/>
          <w:bCs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lang w:eastAsia="zh-CN"/>
        </w:rPr>
        <w:t>（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3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eastAsia="zh-CN"/>
        </w:rPr>
        <w:t>）</w:t>
      </w:r>
      <w:r>
        <w:rPr>
          <w:rFonts w:hint="eastAsia" w:ascii="宋体" w:hAnsi="宋体"/>
          <w:b w:val="0"/>
          <w:bCs/>
          <w:szCs w:val="21"/>
          <w:highlight w:val="none"/>
        </w:rPr>
        <w:t>在租赁期内，租赁房屋未经出租方书面同意不得转租。如承租方擅自转租的，转租行为无效。出租方有权单方面解除《房屋租赁合同》收回房屋。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/>
          <w:b w:val="0"/>
          <w:bCs/>
          <w:szCs w:val="21"/>
          <w:highlight w:val="none"/>
          <w:lang w:eastAsia="zh-CN"/>
        </w:rPr>
      </w:pPr>
      <w:r>
        <w:rPr>
          <w:rFonts w:hint="eastAsia" w:ascii="宋体" w:hAnsi="宋体"/>
          <w:b w:val="0"/>
          <w:bCs/>
          <w:szCs w:val="21"/>
          <w:highlight w:val="none"/>
          <w:lang w:eastAsia="zh-CN"/>
        </w:rPr>
        <w:t>（</w:t>
      </w:r>
      <w:r>
        <w:rPr>
          <w:rFonts w:hint="eastAsia" w:ascii="宋体" w:hAnsi="宋体"/>
          <w:b w:val="0"/>
          <w:bCs/>
          <w:szCs w:val="21"/>
          <w:highlight w:val="none"/>
          <w:lang w:val="en-US" w:eastAsia="zh-CN"/>
        </w:rPr>
        <w:t>4</w:t>
      </w:r>
      <w:r>
        <w:rPr>
          <w:rFonts w:hint="eastAsia" w:ascii="宋体" w:hAnsi="宋体"/>
          <w:b w:val="0"/>
          <w:bCs/>
          <w:szCs w:val="21"/>
          <w:highlight w:val="none"/>
          <w:lang w:eastAsia="zh-CN"/>
        </w:rPr>
        <w:t>）</w:t>
      </w:r>
      <w:r>
        <w:rPr>
          <w:rFonts w:hint="eastAsia" w:ascii="宋体" w:hAnsi="宋体" w:eastAsia="宋体" w:cs="Times New Roman"/>
          <w:bCs/>
          <w:szCs w:val="21"/>
        </w:rPr>
        <w:t>本次租赁房屋中2幢和12号仓库为无证房产，若因</w:t>
      </w:r>
      <w:r>
        <w:rPr>
          <w:rFonts w:hint="eastAsia" w:ascii="宋体" w:hAnsi="宋体" w:eastAsia="宋体" w:cs="Times New Roman"/>
          <w:bCs/>
          <w:szCs w:val="21"/>
          <w:lang w:val="en-US" w:eastAsia="zh-CN"/>
        </w:rPr>
        <w:t>政府相关</w:t>
      </w:r>
      <w:r>
        <w:rPr>
          <w:rFonts w:hint="eastAsia" w:ascii="宋体" w:hAnsi="宋体" w:eastAsia="宋体" w:cs="Times New Roman"/>
          <w:bCs/>
          <w:szCs w:val="21"/>
        </w:rPr>
        <w:t>政策</w:t>
      </w:r>
      <w:r>
        <w:rPr>
          <w:rFonts w:hint="eastAsia" w:ascii="宋体" w:hAnsi="宋体" w:eastAsia="宋体" w:cs="Times New Roman"/>
          <w:bCs/>
          <w:szCs w:val="21"/>
          <w:lang w:val="en-US" w:eastAsia="zh-CN"/>
        </w:rPr>
        <w:t>要求</w:t>
      </w:r>
      <w:r>
        <w:rPr>
          <w:rFonts w:hint="eastAsia" w:ascii="宋体" w:hAnsi="宋体" w:eastAsia="宋体" w:cs="Times New Roman"/>
          <w:bCs/>
          <w:szCs w:val="21"/>
        </w:rPr>
        <w:t>拆除</w:t>
      </w:r>
      <w:r>
        <w:rPr>
          <w:rFonts w:hint="eastAsia" w:ascii="宋体" w:hAnsi="宋体" w:eastAsia="宋体" w:cs="Times New Roman"/>
          <w:bCs/>
          <w:szCs w:val="21"/>
          <w:lang w:val="en-US" w:eastAsia="zh-CN"/>
        </w:rPr>
        <w:t>的，</w:t>
      </w:r>
      <w:r>
        <w:rPr>
          <w:rFonts w:hint="eastAsia" w:ascii="宋体" w:hAnsi="宋体" w:eastAsia="宋体" w:cs="Times New Roman"/>
          <w:bCs/>
          <w:szCs w:val="21"/>
        </w:rPr>
        <w:t>承租方须无条件同意，双方互不承担责任，出租方退还承租方剩余租期已付</w:t>
      </w:r>
      <w:r>
        <w:rPr>
          <w:rFonts w:hint="eastAsia" w:ascii="宋体" w:hAnsi="宋体" w:cs="Times New Roman"/>
          <w:bCs/>
          <w:szCs w:val="21"/>
          <w:lang w:val="en-US" w:eastAsia="zh-CN"/>
        </w:rPr>
        <w:t>的对应</w:t>
      </w:r>
      <w:r>
        <w:rPr>
          <w:rFonts w:hint="eastAsia" w:ascii="宋体" w:hAnsi="宋体" w:eastAsia="宋体" w:cs="Times New Roman"/>
          <w:bCs/>
          <w:szCs w:val="21"/>
        </w:rPr>
        <w:t>租金，承租方已付的交易服务费不作调整。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Theme="minorEastAsia" w:hAnsiTheme="minorEastAsia" w:eastAsiaTheme="minorEastAsia"/>
          <w:sz w:val="21"/>
          <w:szCs w:val="21"/>
          <w:highlight w:val="none"/>
          <w:lang w:eastAsia="zh-CN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lang w:eastAsia="zh-CN"/>
        </w:rPr>
        <w:t>（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5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eastAsia="zh-CN"/>
        </w:rPr>
        <w:t>）</w:t>
      </w:r>
      <w:r>
        <w:rPr>
          <w:rFonts w:hint="eastAsia" w:ascii="宋体" w:hAnsi="宋体"/>
          <w:bCs/>
          <w:szCs w:val="21"/>
        </w:rPr>
        <w:t>该租赁房屋涉及到的水电费、垃圾清运费、税费等相关费用均由承租方自行承担。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/>
          <w:b w:val="0"/>
          <w:bCs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lang w:eastAsia="zh-CN"/>
        </w:rPr>
        <w:t>（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6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eastAsia="zh-CN"/>
        </w:rPr>
        <w:t>）</w:t>
      </w:r>
      <w:r>
        <w:rPr>
          <w:rFonts w:hint="eastAsia" w:ascii="宋体" w:hAnsi="宋体"/>
          <w:b w:val="0"/>
          <w:bCs/>
          <w:szCs w:val="21"/>
          <w:highlight w:val="none"/>
        </w:rPr>
        <w:t>出租方与承租方权利义务具体以出租方提供的《房屋租赁合同》（样本）为准。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6、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我方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同意交纳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交易服务费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eastAsia="zh-CN"/>
        </w:rPr>
        <w:t>，</w:t>
      </w:r>
      <w:r>
        <w:rPr>
          <w:rFonts w:hint="eastAsia" w:ascii="宋体" w:hAnsi="宋体"/>
          <w:b w:val="0"/>
          <w:bCs/>
          <w:color w:val="auto"/>
          <w:szCs w:val="21"/>
          <w:highlight w:val="none"/>
        </w:rPr>
        <w:t>各年租金累计在800万元以下（含）的，交易服务费按各年租金累计额的</w:t>
      </w:r>
      <w:r>
        <w:rPr>
          <w:rFonts w:hint="eastAsia" w:ascii="宋体" w:hAnsi="宋体"/>
          <w:b w:val="0"/>
          <w:bCs/>
          <w:color w:val="auto"/>
          <w:szCs w:val="21"/>
          <w:highlight w:val="none"/>
          <w:lang w:val="en-US" w:eastAsia="zh-CN"/>
        </w:rPr>
        <w:t>1</w:t>
      </w:r>
      <w:r>
        <w:rPr>
          <w:rFonts w:hint="eastAsia" w:ascii="宋体" w:hAnsi="宋体"/>
          <w:b w:val="0"/>
          <w:bCs/>
          <w:color w:val="auto"/>
          <w:szCs w:val="21"/>
          <w:highlight w:val="none"/>
        </w:rPr>
        <w:t>%计取；各年租金累计在800万元以上的，交易服务费按各年租金累计额的</w:t>
      </w:r>
      <w:r>
        <w:rPr>
          <w:rFonts w:hint="eastAsia" w:ascii="宋体" w:hAnsi="宋体"/>
          <w:b w:val="0"/>
          <w:bCs/>
          <w:color w:val="auto"/>
          <w:szCs w:val="21"/>
          <w:highlight w:val="none"/>
          <w:lang w:val="en-US" w:eastAsia="zh-CN"/>
        </w:rPr>
        <w:t>0.75</w:t>
      </w:r>
      <w:r>
        <w:rPr>
          <w:rFonts w:hint="eastAsia" w:ascii="宋体" w:hAnsi="宋体"/>
          <w:b w:val="0"/>
          <w:bCs/>
          <w:color w:val="auto"/>
          <w:szCs w:val="21"/>
          <w:highlight w:val="none"/>
        </w:rPr>
        <w:t>%计取</w:t>
      </w:r>
      <w:r>
        <w:rPr>
          <w:rFonts w:hint="eastAsia" w:ascii="宋体" w:hAnsi="宋体"/>
          <w:szCs w:val="21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7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、若非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  <w:lang w:eastAsia="zh-CN"/>
        </w:rPr>
        <w:t>出租方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原因，出现以下任一情况时，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  <w:lang w:eastAsia="zh-CN"/>
        </w:rPr>
        <w:t>意向承租方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交纳的保证金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不予退还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，先用于补偿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经纪会员、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杭交所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的各项服务费，剩余部分作为对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  <w:lang w:eastAsia="zh-CN"/>
        </w:rPr>
        <w:t>出租方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的经济补偿金，保证金不足以补偿的，相关方有权按照实际损失继续追诉：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 xml:space="preserve"> </w:t>
      </w:r>
    </w:p>
    <w:p>
      <w:pPr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（1）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  <w:lang w:eastAsia="zh-CN"/>
        </w:rPr>
        <w:t>意向承租方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提交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  <w:lang w:eastAsia="zh-CN"/>
        </w:rPr>
        <w:t>承租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申请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材料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并交纳交易保证金后单方撤回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  <w:lang w:eastAsia="zh-CN"/>
        </w:rPr>
        <w:t>承租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申请的；</w:t>
      </w:r>
    </w:p>
    <w:p>
      <w:pPr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（2）产生符合条件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  <w:lang w:eastAsia="zh-CN"/>
        </w:rPr>
        <w:t>意向承租方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后，各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  <w:lang w:eastAsia="zh-CN"/>
        </w:rPr>
        <w:t>意向承租方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在竞价期间均不报价的；</w:t>
      </w:r>
    </w:p>
    <w:p>
      <w:pPr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（3）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在被确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定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为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  <w:lang w:eastAsia="zh-CN"/>
        </w:rPr>
        <w:t>承租方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后未按约定签署</w:t>
      </w:r>
      <w:r>
        <w:rPr>
          <w:rFonts w:hint="eastAsia" w:asciiTheme="minorEastAsia" w:hAnsiTheme="minorEastAsia"/>
          <w:sz w:val="21"/>
          <w:szCs w:val="21"/>
          <w:highlight w:val="none"/>
          <w:u w:val="single"/>
        </w:rPr>
        <w:t>《房屋租赁合同》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的或未按约定支付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交易服务费、履约保证金、</w:t>
      </w:r>
      <w:r>
        <w:rPr>
          <w:rFonts w:hint="eastAsia" w:ascii="宋体" w:hAnsi="宋体"/>
          <w:sz w:val="21"/>
          <w:szCs w:val="21"/>
          <w:highlight w:val="none"/>
        </w:rPr>
        <w:t>首期租金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的；</w:t>
      </w:r>
    </w:p>
    <w:p>
      <w:pPr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（4）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  <w:lang w:eastAsia="zh-CN"/>
        </w:rPr>
        <w:t>意向承租方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未履行书面承诺事项的；</w:t>
      </w:r>
    </w:p>
    <w:p>
      <w:pPr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asciiTheme="minorEastAsia" w:hAnsiTheme="minorEastAsia" w:eastAsiaTheme="minorEastAsia"/>
          <w:sz w:val="21"/>
          <w:szCs w:val="21"/>
          <w:highlight w:val="none"/>
        </w:rPr>
        <w:t>（5）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存在其他违反交易规则情形的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 xml:space="preserve">                               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 xml:space="preserve">           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 xml:space="preserve"> 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eastAsia="zh-CN"/>
        </w:rPr>
        <w:t>意向承租方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（签章）：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 xml:space="preserve">                                            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2025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EDD"/>
    <w:rsid w:val="000119B9"/>
    <w:rsid w:val="0003337E"/>
    <w:rsid w:val="00092C9D"/>
    <w:rsid w:val="00143D8A"/>
    <w:rsid w:val="0020310B"/>
    <w:rsid w:val="002278BB"/>
    <w:rsid w:val="002526A0"/>
    <w:rsid w:val="00255411"/>
    <w:rsid w:val="00274544"/>
    <w:rsid w:val="002F36D9"/>
    <w:rsid w:val="003229C2"/>
    <w:rsid w:val="003A2F6F"/>
    <w:rsid w:val="003E079C"/>
    <w:rsid w:val="00413930"/>
    <w:rsid w:val="00430675"/>
    <w:rsid w:val="004900C6"/>
    <w:rsid w:val="004C246D"/>
    <w:rsid w:val="004D1B74"/>
    <w:rsid w:val="004E1479"/>
    <w:rsid w:val="004E3107"/>
    <w:rsid w:val="004F3BEF"/>
    <w:rsid w:val="00503879"/>
    <w:rsid w:val="005104B5"/>
    <w:rsid w:val="0055051A"/>
    <w:rsid w:val="005A37D0"/>
    <w:rsid w:val="0060197B"/>
    <w:rsid w:val="00627BE3"/>
    <w:rsid w:val="00662215"/>
    <w:rsid w:val="006E0697"/>
    <w:rsid w:val="00737286"/>
    <w:rsid w:val="007847DD"/>
    <w:rsid w:val="00790D21"/>
    <w:rsid w:val="007E4EDD"/>
    <w:rsid w:val="0082311C"/>
    <w:rsid w:val="0084282E"/>
    <w:rsid w:val="00884F8A"/>
    <w:rsid w:val="008D72E8"/>
    <w:rsid w:val="00906FAC"/>
    <w:rsid w:val="00934A3A"/>
    <w:rsid w:val="0096235F"/>
    <w:rsid w:val="009733B3"/>
    <w:rsid w:val="009E27F0"/>
    <w:rsid w:val="009F646A"/>
    <w:rsid w:val="00A11F15"/>
    <w:rsid w:val="00A24DD0"/>
    <w:rsid w:val="00A53E81"/>
    <w:rsid w:val="00A66AE6"/>
    <w:rsid w:val="00A96775"/>
    <w:rsid w:val="00AA4243"/>
    <w:rsid w:val="00AF7180"/>
    <w:rsid w:val="00B15A11"/>
    <w:rsid w:val="00B170BB"/>
    <w:rsid w:val="00B36433"/>
    <w:rsid w:val="00B91182"/>
    <w:rsid w:val="00B923AA"/>
    <w:rsid w:val="00BD7EAF"/>
    <w:rsid w:val="00C02F3D"/>
    <w:rsid w:val="00C07B7D"/>
    <w:rsid w:val="00C2125E"/>
    <w:rsid w:val="00C300A5"/>
    <w:rsid w:val="00C434EA"/>
    <w:rsid w:val="00C76683"/>
    <w:rsid w:val="00C80243"/>
    <w:rsid w:val="00C85BC7"/>
    <w:rsid w:val="00CB5B8C"/>
    <w:rsid w:val="00CF4007"/>
    <w:rsid w:val="00D56D57"/>
    <w:rsid w:val="00DD02F6"/>
    <w:rsid w:val="00E00E55"/>
    <w:rsid w:val="00E10ADA"/>
    <w:rsid w:val="00E60BD5"/>
    <w:rsid w:val="00ED0403"/>
    <w:rsid w:val="00ED4E9F"/>
    <w:rsid w:val="00EF62AF"/>
    <w:rsid w:val="00F06BEC"/>
    <w:rsid w:val="00F47654"/>
    <w:rsid w:val="00FA0343"/>
    <w:rsid w:val="00FA6AB7"/>
    <w:rsid w:val="019C1EEA"/>
    <w:rsid w:val="01D30EB7"/>
    <w:rsid w:val="01E5402C"/>
    <w:rsid w:val="02293F0F"/>
    <w:rsid w:val="02403E1D"/>
    <w:rsid w:val="02E9215B"/>
    <w:rsid w:val="03066051"/>
    <w:rsid w:val="034968FA"/>
    <w:rsid w:val="035F4AE4"/>
    <w:rsid w:val="03637B8E"/>
    <w:rsid w:val="038446B7"/>
    <w:rsid w:val="039403F9"/>
    <w:rsid w:val="04824BE7"/>
    <w:rsid w:val="04C51FFD"/>
    <w:rsid w:val="052A1A15"/>
    <w:rsid w:val="05484D39"/>
    <w:rsid w:val="06215733"/>
    <w:rsid w:val="06245B82"/>
    <w:rsid w:val="066403D5"/>
    <w:rsid w:val="06A054B1"/>
    <w:rsid w:val="070018FA"/>
    <w:rsid w:val="074612A9"/>
    <w:rsid w:val="07AF22E3"/>
    <w:rsid w:val="07C92B96"/>
    <w:rsid w:val="07E70210"/>
    <w:rsid w:val="08010C35"/>
    <w:rsid w:val="082B5D4B"/>
    <w:rsid w:val="086D676C"/>
    <w:rsid w:val="08946438"/>
    <w:rsid w:val="089C175A"/>
    <w:rsid w:val="08D10C69"/>
    <w:rsid w:val="08ED3EB7"/>
    <w:rsid w:val="09E6788F"/>
    <w:rsid w:val="0AAE43AC"/>
    <w:rsid w:val="0AD560AE"/>
    <w:rsid w:val="0B0A56A3"/>
    <w:rsid w:val="0B533056"/>
    <w:rsid w:val="0B73072A"/>
    <w:rsid w:val="0B7B304D"/>
    <w:rsid w:val="0BB172CB"/>
    <w:rsid w:val="0C6166D1"/>
    <w:rsid w:val="0C6341FD"/>
    <w:rsid w:val="0D0307B3"/>
    <w:rsid w:val="0D5C6A68"/>
    <w:rsid w:val="0DE3533F"/>
    <w:rsid w:val="0DEF3BD0"/>
    <w:rsid w:val="0DF1051E"/>
    <w:rsid w:val="0DFF0D2A"/>
    <w:rsid w:val="0E903659"/>
    <w:rsid w:val="0FB835CC"/>
    <w:rsid w:val="0FC21375"/>
    <w:rsid w:val="10536BDD"/>
    <w:rsid w:val="10807FDD"/>
    <w:rsid w:val="10A30036"/>
    <w:rsid w:val="10D32110"/>
    <w:rsid w:val="11482434"/>
    <w:rsid w:val="13345A94"/>
    <w:rsid w:val="13482FEC"/>
    <w:rsid w:val="1354733E"/>
    <w:rsid w:val="137A4F31"/>
    <w:rsid w:val="139D6277"/>
    <w:rsid w:val="140A4CED"/>
    <w:rsid w:val="14A57D62"/>
    <w:rsid w:val="153B2B5D"/>
    <w:rsid w:val="16E20ABF"/>
    <w:rsid w:val="17024AFF"/>
    <w:rsid w:val="173E5800"/>
    <w:rsid w:val="17F9680E"/>
    <w:rsid w:val="18E02B9B"/>
    <w:rsid w:val="1A187E67"/>
    <w:rsid w:val="1AE2612C"/>
    <w:rsid w:val="1B1905BF"/>
    <w:rsid w:val="1B333503"/>
    <w:rsid w:val="1B68249D"/>
    <w:rsid w:val="1B996EAD"/>
    <w:rsid w:val="1C027BE5"/>
    <w:rsid w:val="1C5D191D"/>
    <w:rsid w:val="1CC12A95"/>
    <w:rsid w:val="1CEF6950"/>
    <w:rsid w:val="1CFD51CD"/>
    <w:rsid w:val="1D126544"/>
    <w:rsid w:val="1D1E7260"/>
    <w:rsid w:val="1D9777CE"/>
    <w:rsid w:val="1DA37C3B"/>
    <w:rsid w:val="1DDA4F60"/>
    <w:rsid w:val="1DDE7434"/>
    <w:rsid w:val="1E094D6F"/>
    <w:rsid w:val="1E257EB1"/>
    <w:rsid w:val="1F2055A9"/>
    <w:rsid w:val="1F5D7B0B"/>
    <w:rsid w:val="1F874FBD"/>
    <w:rsid w:val="1FB321FD"/>
    <w:rsid w:val="1FCD06DD"/>
    <w:rsid w:val="1FCE2D4F"/>
    <w:rsid w:val="20394D4B"/>
    <w:rsid w:val="209305BB"/>
    <w:rsid w:val="20AE3AC2"/>
    <w:rsid w:val="227C2CC9"/>
    <w:rsid w:val="22CA0C2B"/>
    <w:rsid w:val="23664DBE"/>
    <w:rsid w:val="23790884"/>
    <w:rsid w:val="243742CD"/>
    <w:rsid w:val="24C174C6"/>
    <w:rsid w:val="25070F7D"/>
    <w:rsid w:val="251B0C58"/>
    <w:rsid w:val="26A7790D"/>
    <w:rsid w:val="26AC5BF8"/>
    <w:rsid w:val="26E049CD"/>
    <w:rsid w:val="2712052D"/>
    <w:rsid w:val="27541626"/>
    <w:rsid w:val="27AA290F"/>
    <w:rsid w:val="27F10E8A"/>
    <w:rsid w:val="285D694C"/>
    <w:rsid w:val="290669CC"/>
    <w:rsid w:val="298E6E6D"/>
    <w:rsid w:val="2B174AA9"/>
    <w:rsid w:val="2B260819"/>
    <w:rsid w:val="2B3B0C26"/>
    <w:rsid w:val="2B8A233B"/>
    <w:rsid w:val="2BD01743"/>
    <w:rsid w:val="2D70278D"/>
    <w:rsid w:val="2E1171F9"/>
    <w:rsid w:val="2F3662E4"/>
    <w:rsid w:val="2FA5177C"/>
    <w:rsid w:val="30D01146"/>
    <w:rsid w:val="30F0549D"/>
    <w:rsid w:val="31025A2A"/>
    <w:rsid w:val="32115FE7"/>
    <w:rsid w:val="326847C7"/>
    <w:rsid w:val="32FB67E2"/>
    <w:rsid w:val="34035CA8"/>
    <w:rsid w:val="358D66D7"/>
    <w:rsid w:val="36DB4F6E"/>
    <w:rsid w:val="37940BDA"/>
    <w:rsid w:val="37ED2A2D"/>
    <w:rsid w:val="37F650DC"/>
    <w:rsid w:val="39DB705C"/>
    <w:rsid w:val="3B103714"/>
    <w:rsid w:val="3B187499"/>
    <w:rsid w:val="3B6738AB"/>
    <w:rsid w:val="3BAE76FE"/>
    <w:rsid w:val="3BFE419A"/>
    <w:rsid w:val="3C1D0DE4"/>
    <w:rsid w:val="3DC94116"/>
    <w:rsid w:val="3E467DCB"/>
    <w:rsid w:val="3E795729"/>
    <w:rsid w:val="3F2C18D6"/>
    <w:rsid w:val="3F845475"/>
    <w:rsid w:val="3FDB1E16"/>
    <w:rsid w:val="41790A6B"/>
    <w:rsid w:val="418C5AA4"/>
    <w:rsid w:val="42260506"/>
    <w:rsid w:val="42303CD1"/>
    <w:rsid w:val="424E6557"/>
    <w:rsid w:val="42564D80"/>
    <w:rsid w:val="42DB3A72"/>
    <w:rsid w:val="43011139"/>
    <w:rsid w:val="43823D71"/>
    <w:rsid w:val="44BA2A16"/>
    <w:rsid w:val="45962498"/>
    <w:rsid w:val="46595CE0"/>
    <w:rsid w:val="46E02861"/>
    <w:rsid w:val="47064E37"/>
    <w:rsid w:val="47964D57"/>
    <w:rsid w:val="47B867C4"/>
    <w:rsid w:val="47D1271A"/>
    <w:rsid w:val="48C0501E"/>
    <w:rsid w:val="49543172"/>
    <w:rsid w:val="497C0446"/>
    <w:rsid w:val="4994409E"/>
    <w:rsid w:val="49B31524"/>
    <w:rsid w:val="49B813C1"/>
    <w:rsid w:val="49D1239A"/>
    <w:rsid w:val="4A3E06FF"/>
    <w:rsid w:val="4C30746F"/>
    <w:rsid w:val="4CB17B78"/>
    <w:rsid w:val="4D7B632C"/>
    <w:rsid w:val="4E081184"/>
    <w:rsid w:val="4E2B2C17"/>
    <w:rsid w:val="4E4B40B1"/>
    <w:rsid w:val="4E640711"/>
    <w:rsid w:val="4EBB669C"/>
    <w:rsid w:val="4F0021F9"/>
    <w:rsid w:val="4F297EC5"/>
    <w:rsid w:val="4F2B7DAD"/>
    <w:rsid w:val="4F733141"/>
    <w:rsid w:val="503F1C51"/>
    <w:rsid w:val="508C1F51"/>
    <w:rsid w:val="510A24D7"/>
    <w:rsid w:val="51155E33"/>
    <w:rsid w:val="5187378F"/>
    <w:rsid w:val="518D24C6"/>
    <w:rsid w:val="51A11598"/>
    <w:rsid w:val="51CF29C9"/>
    <w:rsid w:val="522F41D6"/>
    <w:rsid w:val="52B06904"/>
    <w:rsid w:val="53987E95"/>
    <w:rsid w:val="53A6198E"/>
    <w:rsid w:val="53D763FE"/>
    <w:rsid w:val="53F5430C"/>
    <w:rsid w:val="55514F07"/>
    <w:rsid w:val="566461BA"/>
    <w:rsid w:val="56B33C9C"/>
    <w:rsid w:val="56FE5D15"/>
    <w:rsid w:val="57FB0197"/>
    <w:rsid w:val="58993C94"/>
    <w:rsid w:val="58B150E7"/>
    <w:rsid w:val="58C0698D"/>
    <w:rsid w:val="59DB0D08"/>
    <w:rsid w:val="5A5737BB"/>
    <w:rsid w:val="5A772D9E"/>
    <w:rsid w:val="5A7D1B2E"/>
    <w:rsid w:val="5AA23484"/>
    <w:rsid w:val="5ACD46F2"/>
    <w:rsid w:val="5B413F46"/>
    <w:rsid w:val="5B45172F"/>
    <w:rsid w:val="5B7B2FC6"/>
    <w:rsid w:val="5B8C6CDF"/>
    <w:rsid w:val="5C0234CB"/>
    <w:rsid w:val="5C421A1F"/>
    <w:rsid w:val="5C700916"/>
    <w:rsid w:val="5CBF695C"/>
    <w:rsid w:val="5CC069C6"/>
    <w:rsid w:val="5CC213B2"/>
    <w:rsid w:val="5ED2432C"/>
    <w:rsid w:val="5EEA0D45"/>
    <w:rsid w:val="5EF96294"/>
    <w:rsid w:val="5F173860"/>
    <w:rsid w:val="5F3572C7"/>
    <w:rsid w:val="60BC5DC8"/>
    <w:rsid w:val="610D41F3"/>
    <w:rsid w:val="618065AE"/>
    <w:rsid w:val="61C61194"/>
    <w:rsid w:val="61CF5A16"/>
    <w:rsid w:val="635D25AF"/>
    <w:rsid w:val="63A55650"/>
    <w:rsid w:val="63A8411F"/>
    <w:rsid w:val="63C12C87"/>
    <w:rsid w:val="64CE35FD"/>
    <w:rsid w:val="64F33769"/>
    <w:rsid w:val="65904B4F"/>
    <w:rsid w:val="67937322"/>
    <w:rsid w:val="67F77645"/>
    <w:rsid w:val="68560168"/>
    <w:rsid w:val="697C6B5E"/>
    <w:rsid w:val="69F92A1A"/>
    <w:rsid w:val="6A105E3D"/>
    <w:rsid w:val="6A3D4BF3"/>
    <w:rsid w:val="6B244BB2"/>
    <w:rsid w:val="6B676A81"/>
    <w:rsid w:val="6B6A2B90"/>
    <w:rsid w:val="6B7C4F72"/>
    <w:rsid w:val="6BBC636F"/>
    <w:rsid w:val="6C0F0EB5"/>
    <w:rsid w:val="6C2B5C5E"/>
    <w:rsid w:val="6C955EC5"/>
    <w:rsid w:val="6CE73F2C"/>
    <w:rsid w:val="6D023054"/>
    <w:rsid w:val="6D4607BF"/>
    <w:rsid w:val="6D9027F3"/>
    <w:rsid w:val="6DED67C2"/>
    <w:rsid w:val="6E063911"/>
    <w:rsid w:val="6E6F308E"/>
    <w:rsid w:val="6E74747D"/>
    <w:rsid w:val="6EAE7DE8"/>
    <w:rsid w:val="6ECF33DF"/>
    <w:rsid w:val="6F6808EA"/>
    <w:rsid w:val="70336120"/>
    <w:rsid w:val="70562718"/>
    <w:rsid w:val="70723E8C"/>
    <w:rsid w:val="70AA5EF0"/>
    <w:rsid w:val="70EB6255"/>
    <w:rsid w:val="70F9426D"/>
    <w:rsid w:val="714C77AC"/>
    <w:rsid w:val="71D57417"/>
    <w:rsid w:val="731D46B0"/>
    <w:rsid w:val="734C5C8B"/>
    <w:rsid w:val="755509B0"/>
    <w:rsid w:val="75C204BA"/>
    <w:rsid w:val="768E7C35"/>
    <w:rsid w:val="76EE5D7E"/>
    <w:rsid w:val="778D5E1A"/>
    <w:rsid w:val="780705AA"/>
    <w:rsid w:val="791A4AD2"/>
    <w:rsid w:val="795E558F"/>
    <w:rsid w:val="79C82597"/>
    <w:rsid w:val="7A406025"/>
    <w:rsid w:val="7C7E60B9"/>
    <w:rsid w:val="7C813343"/>
    <w:rsid w:val="7CD726BC"/>
    <w:rsid w:val="7CE16A64"/>
    <w:rsid w:val="7D4D3EBD"/>
    <w:rsid w:val="7E0311BD"/>
    <w:rsid w:val="7FB72E77"/>
    <w:rsid w:val="7FF8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paragraph" w:customStyle="1" w:styleId="9">
    <w:name w:val="HTML 预设格式 Char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181</Words>
  <Characters>1036</Characters>
  <Lines>8</Lines>
  <Paragraphs>2</Paragraphs>
  <TotalTime>0</TotalTime>
  <ScaleCrop>false</ScaleCrop>
  <LinksUpToDate>false</LinksUpToDate>
  <CharactersWithSpaces>1215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2020-04-09T09:14:00Z</dcterms:created>
  <dc:creator>zxy</dc:creator>
  <cp:lastModifiedBy>HJS-CL</cp:lastModifiedBy>
  <dcterms:modified xsi:type="dcterms:W3CDTF">2025-05-12T05:52:12Z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E57EAD002DB8451980C216C1A487493D</vt:lpwstr>
  </property>
</Properties>
</file>