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7EA6F">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11F5BE85">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6EC9310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14:paraId="1A5F24B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lang w:val="en-US" w:eastAsia="zh-CN"/>
        </w:rPr>
        <w:t>杭州拱墅区武林路406-408号房产5年租赁权</w:t>
      </w:r>
      <w:r>
        <w:rPr>
          <w:rFonts w:hint="eastAsia" w:asciiTheme="minorEastAsia" w:hAnsiTheme="minorEastAsia" w:eastAsiaTheme="minorEastAsia" w:cstheme="minorEastAsia"/>
          <w:sz w:val="21"/>
          <w:szCs w:val="21"/>
          <w:highlight w:val="none"/>
          <w:u w:val="none"/>
          <w:lang w:val="en-US" w:eastAsia="zh-CN"/>
        </w:rPr>
        <w:t>项目</w:t>
      </w:r>
      <w:r>
        <w:rPr>
          <w:rFonts w:hint="eastAsia" w:asciiTheme="minorEastAsia" w:hAnsiTheme="minorEastAsia" w:eastAsiaTheme="minorEastAsia" w:cstheme="minorEastAsia"/>
          <w:sz w:val="21"/>
          <w:szCs w:val="21"/>
          <w:highlight w:val="none"/>
        </w:rPr>
        <w:t>，现做如下承诺：</w:t>
      </w:r>
    </w:p>
    <w:p w14:paraId="06AC41D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ACF4AF0">
      <w:pPr>
        <w:spacing w:line="360" w:lineRule="auto"/>
        <w:ind w:firstLine="420" w:firstLineChars="200"/>
        <w:rPr>
          <w:rFonts w:hint="eastAsia" w:cs="Times New Roman"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w:t>
      </w:r>
      <w:r>
        <w:rPr>
          <w:rFonts w:hint="eastAsia" w:cs="Times New Roman" w:asciiTheme="minorEastAsia" w:hAnsiTheme="minorEastAsia" w:eastAsiaTheme="minorEastAsia"/>
          <w:sz w:val="21"/>
          <w:szCs w:val="21"/>
          <w:highlight w:val="none"/>
          <w:u w:val="none"/>
        </w:rPr>
        <w:t>以及已完成对标的的现场踏勘，表明已完全了解并自愿接受标的的全部现状及瑕疵，并自愿承担一切交易风险。</w:t>
      </w:r>
    </w:p>
    <w:p w14:paraId="3EE5B5E8">
      <w:pPr>
        <w:spacing w:line="360" w:lineRule="auto"/>
        <w:ind w:firstLine="420" w:firstLineChars="200"/>
        <w:rPr>
          <w:rFonts w:hint="eastAsia" w:cs="Times New Roman" w:asciiTheme="minorEastAsia" w:hAnsiTheme="minorEastAsia" w:eastAsiaTheme="minorEastAsia"/>
          <w:sz w:val="21"/>
          <w:szCs w:val="21"/>
          <w:highlight w:val="none"/>
          <w:u w:val="none"/>
        </w:rPr>
      </w:pPr>
      <w:r>
        <w:rPr>
          <w:rFonts w:hint="eastAsia" w:cs="Times New Roman" w:asciiTheme="minorEastAsia" w:hAnsiTheme="minorEastAsia" w:eastAsiaTheme="minorEastAsia"/>
          <w:sz w:val="21"/>
          <w:szCs w:val="21"/>
          <w:highlight w:val="none"/>
          <w:u w:val="none"/>
          <w:lang w:val="en-US" w:eastAsia="zh-CN"/>
        </w:rPr>
        <w:t>3</w:t>
      </w:r>
      <w:r>
        <w:rPr>
          <w:rFonts w:hint="eastAsia" w:cs="Times New Roman" w:asciiTheme="minorEastAsia" w:hAnsiTheme="minorEastAsia" w:eastAsiaTheme="minorEastAsia"/>
          <w:sz w:val="21"/>
          <w:szCs w:val="21"/>
          <w:highlight w:val="none"/>
          <w:u w:val="none"/>
        </w:rPr>
        <w:t>、我方知悉并承诺：</w:t>
      </w:r>
    </w:p>
    <w:p w14:paraId="5B4D1C46">
      <w:pPr>
        <w:spacing w:line="360" w:lineRule="auto"/>
        <w:ind w:firstLine="420" w:firstLineChars="200"/>
        <w:rPr>
          <w:rFonts w:hint="eastAsia" w:cs="Times New Roman" w:asciiTheme="minorEastAsia" w:hAnsiTheme="minorEastAsia" w:eastAsiaTheme="minorEastAsia"/>
          <w:sz w:val="21"/>
          <w:szCs w:val="21"/>
          <w:highlight w:val="none"/>
          <w:u w:val="none"/>
          <w:lang w:eastAsia="zh-CN"/>
        </w:rPr>
      </w:pPr>
      <w:r>
        <w:rPr>
          <w:rFonts w:hint="eastAsia" w:cs="Times New Roman" w:asciiTheme="minorEastAsia" w:hAnsiTheme="minorEastAsia" w:eastAsiaTheme="minorEastAsia"/>
          <w:sz w:val="21"/>
          <w:szCs w:val="21"/>
          <w:highlight w:val="none"/>
          <w:u w:val="none"/>
          <w:lang w:eastAsia="zh-CN"/>
        </w:rPr>
        <w:t>（1）</w:t>
      </w:r>
      <w:r>
        <w:rPr>
          <w:rFonts w:hint="eastAsia" w:cs="Times New Roman" w:asciiTheme="minorEastAsia" w:hAnsiTheme="minorEastAsia" w:eastAsiaTheme="minorEastAsia"/>
          <w:sz w:val="21"/>
          <w:szCs w:val="21"/>
          <w:highlight w:val="none"/>
          <w:u w:val="none"/>
        </w:rPr>
        <w:t>同意在被确定为承租方之日起3个工作日内携带报名时上传的主体资格证明等相关文件</w:t>
      </w:r>
      <w:r>
        <w:rPr>
          <w:rFonts w:hint="eastAsia" w:cs="Times New Roman" w:asciiTheme="minorEastAsia" w:hAnsiTheme="minorEastAsia" w:eastAsiaTheme="minorEastAsia"/>
          <w:sz w:val="21"/>
          <w:szCs w:val="21"/>
          <w:highlight w:val="none"/>
          <w:u w:val="none"/>
          <w:lang w:val="en-US" w:eastAsia="zh-CN"/>
        </w:rPr>
        <w:t>原件至杭交所完成现场确认并签署《房屋租赁合同》，并在《房屋租赁合同》签</w:t>
      </w:r>
      <w:r>
        <w:rPr>
          <w:rFonts w:hint="eastAsia" w:cs="Times New Roman" w:asciiTheme="minorEastAsia" w:hAnsiTheme="minorEastAsia" w:eastAsiaTheme="minorEastAsia"/>
          <w:sz w:val="21"/>
          <w:szCs w:val="21"/>
          <w:highlight w:val="none"/>
          <w:u w:val="none"/>
        </w:rPr>
        <w:t>署之日起5个工作日内向杭交所指定账户一次性支付交易服务费、履约保证金和首期租金等交易资金（以到账时间为准）。</w:t>
      </w:r>
    </w:p>
    <w:p w14:paraId="1D142DD4">
      <w:pPr>
        <w:spacing w:line="360" w:lineRule="auto"/>
        <w:ind w:firstLine="420" w:firstLineChars="200"/>
        <w:rPr>
          <w:rFonts w:hint="eastAsia" w:cs="Times New Roman" w:asciiTheme="minorEastAsia" w:hAnsiTheme="minorEastAsia" w:eastAsiaTheme="minorEastAsia"/>
          <w:sz w:val="21"/>
          <w:szCs w:val="21"/>
          <w:highlight w:val="none"/>
          <w:u w:val="none"/>
          <w:lang w:val="en-US" w:eastAsia="zh-CN"/>
        </w:rPr>
      </w:pPr>
      <w:r>
        <w:rPr>
          <w:rFonts w:hint="eastAsia" w:cs="Times New Roman" w:asciiTheme="minorEastAsia" w:hAnsiTheme="minorEastAsia" w:eastAsiaTheme="minorEastAsia"/>
          <w:sz w:val="21"/>
          <w:szCs w:val="21"/>
          <w:highlight w:val="none"/>
          <w:u w:val="none"/>
          <w:lang w:eastAsia="zh-CN"/>
        </w:rPr>
        <w:t>（2）同意杭交所在经出租方申请之日起3个工作日内将承租方已交纳的履约保证金和首期租金全</w:t>
      </w:r>
      <w:r>
        <w:rPr>
          <w:rFonts w:hint="eastAsia" w:cs="Times New Roman" w:asciiTheme="minorEastAsia" w:hAnsiTheme="minorEastAsia" w:eastAsiaTheme="minorEastAsia"/>
          <w:sz w:val="21"/>
          <w:szCs w:val="21"/>
          <w:highlight w:val="none"/>
          <w:u w:val="none"/>
          <w:lang w:val="en-US" w:eastAsia="zh-CN"/>
        </w:rPr>
        <w:t>部划转至出租方指定账户。</w:t>
      </w:r>
    </w:p>
    <w:p w14:paraId="50C82E31">
      <w:pPr>
        <w:spacing w:line="360" w:lineRule="auto"/>
        <w:ind w:firstLine="420" w:firstLineChars="200"/>
        <w:rPr>
          <w:rFonts w:hint="eastAsia" w:cs="Times New Roman" w:asciiTheme="minorEastAsia" w:hAnsiTheme="minorEastAsia" w:eastAsiaTheme="minorEastAsia"/>
          <w:sz w:val="21"/>
          <w:szCs w:val="21"/>
          <w:highlight w:val="none"/>
          <w:u w:val="none"/>
        </w:rPr>
      </w:pPr>
      <w:r>
        <w:rPr>
          <w:rFonts w:hint="eastAsia" w:cs="Times New Roman" w:asciiTheme="minorEastAsia" w:hAnsiTheme="minorEastAsia" w:eastAsiaTheme="minorEastAsia"/>
          <w:sz w:val="21"/>
          <w:szCs w:val="21"/>
          <w:highlight w:val="none"/>
          <w:u w:val="none"/>
        </w:rPr>
        <w:t>（3）</w:t>
      </w:r>
      <w:r>
        <w:rPr>
          <w:rFonts w:hint="eastAsia" w:cs="Times New Roman" w:asciiTheme="minorEastAsia" w:hAnsiTheme="minorEastAsia" w:eastAsiaTheme="minorEastAsia"/>
          <w:sz w:val="21"/>
          <w:szCs w:val="21"/>
          <w:highlight w:val="none"/>
          <w:u w:val="none"/>
          <w:lang w:val="en-US" w:eastAsia="zh-CN"/>
        </w:rPr>
        <w:t>承租方已知悉并承诺：</w:t>
      </w:r>
      <w:r>
        <w:rPr>
          <w:rFonts w:hint="default" w:cs="Times New Roman" w:asciiTheme="minorEastAsia" w:hAnsiTheme="minorEastAsia" w:eastAsiaTheme="minorEastAsia"/>
          <w:sz w:val="21"/>
          <w:szCs w:val="21"/>
          <w:highlight w:val="none"/>
          <w:u w:val="none"/>
          <w:lang w:val="en-US" w:eastAsia="zh-CN"/>
        </w:rPr>
        <w:t>租赁房屋证载规划用途为非住宅，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14:paraId="0E078793">
      <w:pPr>
        <w:spacing w:line="360" w:lineRule="auto"/>
        <w:ind w:firstLine="420" w:firstLineChars="200"/>
        <w:rPr>
          <w:rFonts w:hint="eastAsia" w:cs="Times New Roman" w:asciiTheme="minorEastAsia" w:hAnsiTheme="minorEastAsia" w:eastAsiaTheme="minorEastAsia"/>
          <w:sz w:val="21"/>
          <w:szCs w:val="21"/>
          <w:highlight w:val="none"/>
          <w:u w:val="none"/>
          <w:lang w:val="en-US" w:eastAsia="zh-Hans"/>
        </w:rPr>
      </w:pPr>
      <w:r>
        <w:rPr>
          <w:rFonts w:hint="eastAsia" w:cs="Times New Roman" w:asciiTheme="minorEastAsia" w:hAnsiTheme="minorEastAsia" w:eastAsiaTheme="minorEastAsia"/>
          <w:sz w:val="21"/>
          <w:szCs w:val="21"/>
          <w:highlight w:val="none"/>
          <w:u w:val="none"/>
          <w:lang w:val="en-US" w:eastAsia="zh-CN"/>
        </w:rPr>
        <w:t>（4）承租方已知悉并承诺：</w:t>
      </w:r>
      <w:r>
        <w:rPr>
          <w:rFonts w:hint="eastAsia" w:cs="Times New Roman" w:asciiTheme="minorEastAsia" w:hAnsiTheme="minorEastAsia" w:eastAsiaTheme="minorEastAsia"/>
          <w:sz w:val="21"/>
          <w:szCs w:val="21"/>
          <w:highlight w:val="none"/>
          <w:u w:val="none"/>
          <w:lang w:val="en-US" w:eastAsia="zh-Hans"/>
        </w:rPr>
        <w:t>未经出租方书面同意，不得擅自向任何第三方转让、转租、转借、承包、委托、合作等形式或者许可第三方使用租赁物业的全部或部分。</w:t>
      </w:r>
    </w:p>
    <w:p w14:paraId="4D5C9E84">
      <w:pPr>
        <w:spacing w:line="360" w:lineRule="auto"/>
        <w:ind w:firstLine="420" w:firstLineChars="200"/>
        <w:rPr>
          <w:rFonts w:hint="eastAsia" w:cs="Times New Roman" w:asciiTheme="minorEastAsia" w:hAnsiTheme="minorEastAsia" w:eastAsiaTheme="minorEastAsia"/>
          <w:sz w:val="21"/>
          <w:szCs w:val="21"/>
          <w:highlight w:val="none"/>
          <w:u w:val="none"/>
          <w:lang w:val="en-US" w:eastAsia="zh-CN"/>
        </w:rPr>
      </w:pPr>
      <w:r>
        <w:rPr>
          <w:rFonts w:hint="eastAsia" w:cs="Times New Roman" w:asciiTheme="minorEastAsia" w:hAnsiTheme="minorEastAsia" w:eastAsiaTheme="minorEastAsia"/>
          <w:sz w:val="21"/>
          <w:szCs w:val="21"/>
          <w:highlight w:val="none"/>
          <w:u w:val="none"/>
          <w:lang w:val="en-US" w:eastAsia="zh-CN"/>
        </w:rPr>
        <w:t>（5）承租方已知悉并承诺：①未被责令停业或破产状态；②财产未被重组、接管、查封、扣押或冻结；③最近三年在经营活动中未出现违法、违纪、违规以及不良信誉记录；④在生产经营活动中未出现重大安全责任事故。</w:t>
      </w:r>
    </w:p>
    <w:p w14:paraId="4625FA93">
      <w:pPr>
        <w:spacing w:line="360" w:lineRule="auto"/>
        <w:ind w:firstLine="420" w:firstLineChars="200"/>
        <w:rPr>
          <w:rFonts w:hint="eastAsia" w:cs="Times New Roman" w:asciiTheme="minorEastAsia" w:hAnsiTheme="minorEastAsia" w:eastAsiaTheme="minorEastAsia"/>
          <w:sz w:val="21"/>
          <w:szCs w:val="21"/>
          <w:highlight w:val="none"/>
          <w:u w:val="none"/>
          <w:lang w:val="en-US" w:eastAsia="zh-CN"/>
        </w:rPr>
      </w:pPr>
      <w:r>
        <w:rPr>
          <w:rFonts w:hint="eastAsia" w:cs="Times New Roman" w:asciiTheme="minorEastAsia" w:hAnsiTheme="minorEastAsia" w:eastAsiaTheme="minorEastAsia"/>
          <w:sz w:val="21"/>
          <w:szCs w:val="21"/>
          <w:highlight w:val="none"/>
          <w:u w:val="none"/>
          <w:lang w:val="en-US" w:eastAsia="zh-CN"/>
        </w:rPr>
        <w:t>（6）承租方已知悉并承诺：出租方</w:t>
      </w:r>
      <w:r>
        <w:rPr>
          <w:rFonts w:hint="default" w:cs="Times New Roman" w:asciiTheme="minorEastAsia" w:hAnsiTheme="minorEastAsia" w:eastAsiaTheme="minorEastAsia"/>
          <w:sz w:val="21"/>
          <w:szCs w:val="21"/>
          <w:highlight w:val="none"/>
          <w:u w:val="none"/>
          <w:lang w:val="en-US" w:eastAsia="zh-CN"/>
        </w:rPr>
        <w:t>与承租方权利义务具体以</w:t>
      </w:r>
      <w:r>
        <w:rPr>
          <w:rFonts w:hint="eastAsia" w:cs="Times New Roman" w:asciiTheme="minorEastAsia" w:hAnsiTheme="minorEastAsia" w:eastAsiaTheme="minorEastAsia"/>
          <w:sz w:val="21"/>
          <w:szCs w:val="21"/>
          <w:highlight w:val="none"/>
          <w:u w:val="none"/>
          <w:lang w:val="en-US" w:eastAsia="zh-CN"/>
        </w:rPr>
        <w:t>出租方</w:t>
      </w:r>
      <w:r>
        <w:rPr>
          <w:rFonts w:hint="default" w:cs="Times New Roman" w:asciiTheme="minorEastAsia" w:hAnsiTheme="minorEastAsia" w:eastAsiaTheme="minorEastAsia"/>
          <w:sz w:val="21"/>
          <w:szCs w:val="21"/>
          <w:highlight w:val="none"/>
          <w:u w:val="none"/>
          <w:lang w:val="en-US" w:eastAsia="zh-CN"/>
        </w:rPr>
        <w:t>提供的《</w:t>
      </w:r>
      <w:r>
        <w:rPr>
          <w:rFonts w:hint="eastAsia" w:asciiTheme="minorEastAsia" w:hAnsiTheme="minorEastAsia" w:eastAsiaTheme="minorEastAsia"/>
          <w:sz w:val="21"/>
          <w:szCs w:val="21"/>
          <w:highlight w:val="none"/>
          <w:u w:val="none"/>
          <w:lang w:val="en-US" w:eastAsia="zh-CN"/>
        </w:rPr>
        <w:t>房屋租赁协议书</w:t>
      </w:r>
      <w:bookmarkStart w:id="0" w:name="_GoBack"/>
      <w:bookmarkEnd w:id="0"/>
      <w:r>
        <w:rPr>
          <w:rFonts w:hint="default" w:cs="Times New Roman" w:asciiTheme="minorEastAsia" w:hAnsiTheme="minorEastAsia" w:eastAsiaTheme="minorEastAsia"/>
          <w:sz w:val="21"/>
          <w:szCs w:val="21"/>
          <w:highlight w:val="none"/>
          <w:u w:val="none"/>
          <w:lang w:val="en-US" w:eastAsia="zh-CN"/>
        </w:rPr>
        <w:t>》（样本）为准。</w:t>
      </w:r>
    </w:p>
    <w:p w14:paraId="59C53E39">
      <w:pPr>
        <w:spacing w:line="360" w:lineRule="auto"/>
        <w:ind w:firstLine="420" w:firstLineChars="200"/>
        <w:rPr>
          <w:rFonts w:hint="default" w:cs="Times New Roman" w:asciiTheme="minorEastAsia" w:hAnsiTheme="minorEastAsia" w:eastAsiaTheme="minorEastAsia"/>
          <w:sz w:val="21"/>
          <w:szCs w:val="21"/>
          <w:highlight w:val="none"/>
          <w:u w:val="none"/>
          <w:lang w:val="en-US" w:eastAsia="zh-CN"/>
        </w:rPr>
      </w:pPr>
      <w:r>
        <w:rPr>
          <w:rFonts w:hint="eastAsia" w:cs="Times New Roman" w:asciiTheme="minorEastAsia" w:hAnsiTheme="minorEastAsia" w:eastAsiaTheme="minorEastAsia"/>
          <w:sz w:val="21"/>
          <w:szCs w:val="21"/>
          <w:highlight w:val="none"/>
          <w:u w:val="none"/>
          <w:lang w:val="en-US" w:eastAsia="zh-CN"/>
        </w:rPr>
        <w:t>3、我方同意交纳交易服务费，有两个及以上意向承租方报名且成交的，承租方须交纳首年一个月租金计的交易服务费；仅征集到一位意向承租方且成交的，承租方须交纳首年半个月租金计的交易服务费。</w:t>
      </w:r>
      <w:r>
        <w:rPr>
          <w:rFonts w:hint="default" w:cs="Times New Roman" w:asciiTheme="minorEastAsia" w:hAnsiTheme="minorEastAsia" w:eastAsiaTheme="minorEastAsia"/>
          <w:sz w:val="21"/>
          <w:szCs w:val="21"/>
          <w:highlight w:val="none"/>
          <w:u w:val="none"/>
          <w:lang w:val="en-US" w:eastAsia="zh-CN"/>
        </w:rPr>
        <w:t>。</w:t>
      </w:r>
    </w:p>
    <w:p w14:paraId="32C9A845">
      <w:pPr>
        <w:spacing w:line="360" w:lineRule="auto"/>
        <w:ind w:firstLine="420" w:firstLineChars="200"/>
        <w:rPr>
          <w:rFonts w:hint="eastAsia" w:asciiTheme="minorEastAsia" w:hAnsiTheme="minorEastAsia" w:eastAsiaTheme="minorEastAsia"/>
          <w:sz w:val="21"/>
          <w:szCs w:val="21"/>
          <w:highlight w:val="none"/>
          <w:u w:val="none"/>
        </w:rPr>
      </w:pPr>
      <w:r>
        <w:rPr>
          <w:rFonts w:hint="eastAsia" w:cs="Times New Roman" w:asciiTheme="minorEastAsia" w:hAnsiTheme="minorEastAsia" w:eastAsiaTheme="minorEastAsia"/>
          <w:sz w:val="21"/>
          <w:szCs w:val="21"/>
          <w:highlight w:val="none"/>
          <w:u w:val="none"/>
          <w:lang w:val="en-US" w:eastAsia="zh-CN"/>
        </w:rPr>
        <w:t>4</w:t>
      </w:r>
      <w:r>
        <w:rPr>
          <w:rFonts w:hint="default" w:cs="Times New Roman" w:asciiTheme="minorEastAsia" w:hAnsiTheme="minorEastAsia" w:eastAsiaTheme="minorEastAsia"/>
          <w:sz w:val="21"/>
          <w:szCs w:val="21"/>
          <w:highlight w:val="none"/>
          <w:u w:val="none"/>
          <w:lang w:val="en-US" w:eastAsia="zh-CN"/>
        </w:rPr>
        <w:t>、</w:t>
      </w:r>
      <w:r>
        <w:rPr>
          <w:rFonts w:hint="eastAsia" w:cs="Times New Roman" w:asciiTheme="minorEastAsia" w:hAnsiTheme="minorEastAsia" w:eastAsiaTheme="minorEastAsia"/>
          <w:sz w:val="21"/>
          <w:szCs w:val="21"/>
          <w:highlight w:val="none"/>
          <w:u w:val="none"/>
          <w:lang w:val="en-US" w:eastAsia="zh-CN"/>
        </w:rPr>
        <w:t>若非出租方原因，出现以下任一情况时，意向承</w:t>
      </w:r>
      <w:r>
        <w:rPr>
          <w:rFonts w:hint="eastAsia" w:asciiTheme="minorEastAsia" w:hAnsiTheme="minorEastAsia" w:eastAsiaTheme="minorEastAsia"/>
          <w:sz w:val="21"/>
          <w:szCs w:val="21"/>
          <w:highlight w:val="none"/>
          <w:u w:val="none"/>
        </w:rPr>
        <w:t>租方交纳的保证金不予退还，先用于补偿杭交所、经纪会员的各项服务费，剩余部分作为对出租方的经济补偿金，保证金不足以补偿的，相关方有权按照实际损失继续追诉：</w:t>
      </w:r>
    </w:p>
    <w:p w14:paraId="187D19D0">
      <w:pPr>
        <w:spacing w:line="360" w:lineRule="auto"/>
        <w:ind w:firstLine="420" w:firstLineChars="200"/>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（1）意向承租方提交承租申请材料并交纳交易保证金后单方撤回承租申请的；</w:t>
      </w:r>
    </w:p>
    <w:p w14:paraId="0DEB8D57">
      <w:pPr>
        <w:spacing w:line="360" w:lineRule="auto"/>
        <w:ind w:firstLine="420" w:firstLineChars="200"/>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（2）产生符合条件的意向承租方后，各意向承租方在竞价期间均不报价的；</w:t>
      </w:r>
    </w:p>
    <w:p w14:paraId="59FF58DE">
      <w:pPr>
        <w:spacing w:line="360" w:lineRule="auto"/>
        <w:ind w:firstLine="420" w:firstLineChars="200"/>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（3）在被确定为承租方后未按约定签署《</w:t>
      </w:r>
      <w:r>
        <w:rPr>
          <w:rFonts w:hint="eastAsia" w:asciiTheme="minorEastAsia" w:hAnsiTheme="minorEastAsia" w:eastAsiaTheme="minorEastAsia"/>
          <w:sz w:val="21"/>
          <w:szCs w:val="21"/>
          <w:highlight w:val="none"/>
          <w:u w:val="none"/>
          <w:lang w:val="en-US" w:eastAsia="zh-CN"/>
        </w:rPr>
        <w:t>房屋租赁协议书</w:t>
      </w:r>
      <w:r>
        <w:rPr>
          <w:rFonts w:hint="eastAsia" w:asciiTheme="minorEastAsia" w:hAnsiTheme="minorEastAsia" w:eastAsiaTheme="minorEastAsia"/>
          <w:sz w:val="21"/>
          <w:szCs w:val="21"/>
          <w:highlight w:val="none"/>
          <w:u w:val="none"/>
        </w:rPr>
        <w:t>》的或未按约定支付交易服务费、履约保证金和首期租金的；</w:t>
      </w:r>
    </w:p>
    <w:p w14:paraId="222C4547">
      <w:pPr>
        <w:spacing w:line="360" w:lineRule="auto"/>
        <w:ind w:firstLine="420" w:firstLineChars="200"/>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（4）意向承租方未履行书面承诺事项的；</w:t>
      </w:r>
    </w:p>
    <w:p w14:paraId="4E5943D6">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（5）存在其他违反交易规则情形的。</w:t>
      </w:r>
    </w:p>
    <w:p w14:paraId="256B6424">
      <w:pPr>
        <w:spacing w:line="360" w:lineRule="auto"/>
        <w:ind w:firstLine="420" w:firstLineChars="200"/>
        <w:rPr>
          <w:rFonts w:asciiTheme="minorEastAsia" w:hAnsiTheme="minorEastAsia" w:eastAsiaTheme="minorEastAsia"/>
          <w:sz w:val="21"/>
          <w:szCs w:val="21"/>
          <w:highlight w:val="none"/>
        </w:rPr>
      </w:pPr>
    </w:p>
    <w:p w14:paraId="596F4BFC">
      <w:pPr>
        <w:spacing w:line="360" w:lineRule="auto"/>
        <w:rPr>
          <w:rFonts w:asciiTheme="minorEastAsia" w:hAnsiTheme="minorEastAsia" w:eastAsiaTheme="minorEastAsia"/>
          <w:sz w:val="21"/>
          <w:szCs w:val="21"/>
          <w:highlight w:val="none"/>
        </w:rPr>
      </w:pPr>
    </w:p>
    <w:p w14:paraId="2EBEDA76">
      <w:pPr>
        <w:spacing w:line="360" w:lineRule="auto"/>
        <w:rPr>
          <w:rFonts w:asciiTheme="minorEastAsia" w:hAnsiTheme="minorEastAsia" w:eastAsiaTheme="minorEastAsia"/>
          <w:sz w:val="21"/>
          <w:szCs w:val="21"/>
          <w:highlight w:val="none"/>
        </w:rPr>
      </w:pPr>
    </w:p>
    <w:p w14:paraId="701B5B61">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77B261E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22A08AF"/>
    <w:rsid w:val="03066051"/>
    <w:rsid w:val="03637B8E"/>
    <w:rsid w:val="05E9338A"/>
    <w:rsid w:val="06593E74"/>
    <w:rsid w:val="0DF1051E"/>
    <w:rsid w:val="173E5800"/>
    <w:rsid w:val="1DA37C3B"/>
    <w:rsid w:val="23485221"/>
    <w:rsid w:val="27541626"/>
    <w:rsid w:val="27AA290F"/>
    <w:rsid w:val="285D694C"/>
    <w:rsid w:val="2C215228"/>
    <w:rsid w:val="2EF12C10"/>
    <w:rsid w:val="2FA5177C"/>
    <w:rsid w:val="32FB67E2"/>
    <w:rsid w:val="37394D0B"/>
    <w:rsid w:val="3B103714"/>
    <w:rsid w:val="3B6738AB"/>
    <w:rsid w:val="3BBD594C"/>
    <w:rsid w:val="406B765F"/>
    <w:rsid w:val="45962498"/>
    <w:rsid w:val="47043EAE"/>
    <w:rsid w:val="48DD35A0"/>
    <w:rsid w:val="4CBC6B75"/>
    <w:rsid w:val="5187378F"/>
    <w:rsid w:val="5A7D1B2E"/>
    <w:rsid w:val="5B7B2FC6"/>
    <w:rsid w:val="63C12C87"/>
    <w:rsid w:val="6B7C4F72"/>
    <w:rsid w:val="6BBC636F"/>
    <w:rsid w:val="6C7F1CBC"/>
    <w:rsid w:val="714C77AC"/>
    <w:rsid w:val="71D57417"/>
    <w:rsid w:val="78157146"/>
    <w:rsid w:val="795E558F"/>
    <w:rsid w:val="7BF050A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4"/>
    <w:next w:val="1"/>
    <w:qFormat/>
    <w:uiPriority w:val="0"/>
    <w:pPr>
      <w:wordWrap w:val="0"/>
      <w:ind w:left="850"/>
      <w:jc w:val="both"/>
    </w:pPr>
    <w:rPr>
      <w:rFonts w:ascii="Calibri" w:hAnsi="Calibri" w:eastAsia="宋体" w:cs="Times New Roman"/>
      <w:sz w:val="21"/>
      <w:lang w:val="en-US" w:eastAsia="zh-CN" w:bidi="ar-SA"/>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12">
    <w:name w:val="页眉 Char"/>
    <w:basedOn w:val="11"/>
    <w:link w:val="7"/>
    <w:semiHidden/>
    <w:qFormat/>
    <w:uiPriority w:val="99"/>
    <w:rPr>
      <w:rFonts w:ascii="Times New Roman" w:hAnsi="Times New Roman" w:eastAsia="宋体" w:cs="Times New Roman"/>
      <w:sz w:val="18"/>
      <w:szCs w:val="18"/>
    </w:rPr>
  </w:style>
  <w:style w:type="character" w:customStyle="1" w:styleId="13">
    <w:name w:val="页脚 Char"/>
    <w:basedOn w:val="11"/>
    <w:link w:val="6"/>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2025-05-07T07:27:20Z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B91FEA0D3ED24E45B9027DEC3B24B915</vt:lpwstr>
  </property>
</Properties>
</file>