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jc w:val="both"/>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rPr>
        <w:t>杭</w:t>
      </w:r>
      <w:r>
        <w:rPr>
          <w:rFonts w:hint="eastAsia" w:asciiTheme="minorEastAsia" w:hAnsiTheme="minorEastAsia" w:eastAsiaTheme="minorEastAsia"/>
          <w:sz w:val="21"/>
          <w:szCs w:val="21"/>
          <w:highlight w:val="none"/>
          <w:u w:val="none"/>
        </w:rPr>
        <w:t>州</w:t>
      </w:r>
      <w:r>
        <w:rPr>
          <w:rFonts w:asciiTheme="minorEastAsia" w:hAnsiTheme="minorEastAsia" w:eastAsiaTheme="minorEastAsia"/>
          <w:sz w:val="21"/>
          <w:szCs w:val="21"/>
          <w:highlight w:val="none"/>
          <w:u w:val="none"/>
        </w:rPr>
        <w:t>产权交易所</w:t>
      </w:r>
      <w:r>
        <w:rPr>
          <w:rFonts w:hint="eastAsia" w:asciiTheme="minorEastAsia" w:hAnsiTheme="minorEastAsia" w:eastAsiaTheme="minorEastAsia"/>
          <w:sz w:val="21"/>
          <w:szCs w:val="21"/>
          <w:highlight w:val="none"/>
          <w:u w:val="none"/>
        </w:rPr>
        <w:t>有限责任公司</w:t>
      </w:r>
      <w:r>
        <w:rPr>
          <w:rFonts w:asciiTheme="minorEastAsia" w:hAnsiTheme="minorEastAsia" w:eastAsiaTheme="minorEastAsia"/>
          <w:sz w:val="21"/>
          <w:szCs w:val="21"/>
          <w:highlight w:val="none"/>
          <w:u w:val="none"/>
        </w:rPr>
        <w:t>：</w:t>
      </w:r>
    </w:p>
    <w:p>
      <w:pPr>
        <w:spacing w:line="240" w:lineRule="auto"/>
        <w:jc w:val="both"/>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w:t>
      </w:r>
      <w:r>
        <w:rPr>
          <w:rFonts w:hint="eastAsia" w:asciiTheme="minorEastAsia" w:hAnsiTheme="minorEastAsia"/>
          <w:sz w:val="21"/>
          <w:szCs w:val="21"/>
          <w:highlight w:val="none"/>
          <w:u w:val="none"/>
        </w:rPr>
        <w:t>受让</w:t>
      </w:r>
      <w:r>
        <w:rPr>
          <w:rFonts w:hint="eastAsia" w:asciiTheme="minorEastAsia" w:hAnsiTheme="minorEastAsia"/>
          <w:sz w:val="21"/>
          <w:szCs w:val="21"/>
          <w:highlight w:val="none"/>
          <w:u w:val="none"/>
          <w:lang w:val="en-US" w:eastAsia="zh-CN"/>
        </w:rPr>
        <w:t>1</w:t>
      </w:r>
      <w:r>
        <w:rPr>
          <w:rFonts w:asciiTheme="minorEastAsia" w:hAnsiTheme="minorEastAsia"/>
          <w:sz w:val="21"/>
          <w:szCs w:val="21"/>
          <w:highlight w:val="none"/>
          <w:u w:val="none"/>
        </w:rPr>
        <w:t>辆报废车辆</w:t>
      </w:r>
      <w:r>
        <w:rPr>
          <w:rFonts w:hint="eastAsia" w:asciiTheme="minorEastAsia" w:hAnsiTheme="minorEastAsia"/>
          <w:sz w:val="21"/>
          <w:szCs w:val="21"/>
          <w:highlight w:val="none"/>
          <w:u w:val="none"/>
          <w:lang w:eastAsia="zh-CN"/>
        </w:rPr>
        <w:t>（</w:t>
      </w:r>
      <w:r>
        <w:rPr>
          <w:rFonts w:hint="eastAsia" w:asciiTheme="minorEastAsia" w:hAnsiTheme="minorEastAsia"/>
          <w:sz w:val="21"/>
          <w:szCs w:val="21"/>
          <w:highlight w:val="none"/>
          <w:u w:val="none"/>
          <w:lang w:val="en-US" w:eastAsia="zh-CN"/>
        </w:rPr>
        <w:t>1</w:t>
      </w:r>
      <w:r>
        <w:rPr>
          <w:rFonts w:hint="eastAsia" w:asciiTheme="minorEastAsia" w:hAnsiTheme="minorEastAsia"/>
          <w:sz w:val="21"/>
          <w:szCs w:val="21"/>
          <w:highlight w:val="none"/>
          <w:u w:val="none"/>
          <w:lang w:eastAsia="zh-CN"/>
        </w:rPr>
        <w:t>）</w:t>
      </w:r>
      <w:r>
        <w:rPr>
          <w:rFonts w:hint="eastAsia" w:asciiTheme="minorEastAsia" w:hAnsiTheme="minorEastAsia"/>
          <w:sz w:val="21"/>
          <w:szCs w:val="21"/>
          <w:highlight w:val="none"/>
          <w:u w:val="none"/>
          <w:lang w:val="en-US" w:eastAsia="zh-CN"/>
        </w:rPr>
        <w:t>项</w:t>
      </w:r>
      <w:r>
        <w:rPr>
          <w:rFonts w:hint="eastAsia" w:asciiTheme="minorEastAsia" w:hAnsiTheme="minorEastAsia"/>
          <w:sz w:val="21"/>
          <w:szCs w:val="21"/>
          <w:highlight w:val="none"/>
          <w:u w:val="none"/>
        </w:rPr>
        <w:t>目</w:t>
      </w:r>
      <w:r>
        <w:rPr>
          <w:rFonts w:hint="eastAsia" w:asciiTheme="minorEastAsia" w:hAnsiTheme="minorEastAsia" w:eastAsiaTheme="minorEastAsia" w:cstheme="minorEastAsia"/>
          <w:sz w:val="21"/>
          <w:szCs w:val="21"/>
          <w:highlight w:val="none"/>
          <w:u w:val="none"/>
        </w:rPr>
        <w:t>，现做如下承诺：</w:t>
      </w:r>
    </w:p>
    <w:p>
      <w:pPr>
        <w:spacing w:line="24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szCs w:val="21"/>
        </w:rPr>
        <w:t>我方已认真阅读、知悉并自愿遵守杭州产权交易所《国有资产转让交易规则》、《在线报价实施办法》和《杭州产权交易所在线报价交易须知》等文件的规定，同意按照相关规定参加本项目竞价活动。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sz w:val="21"/>
          <w:szCs w:val="21"/>
          <w:highlight w:val="none"/>
          <w:u w:val="none"/>
        </w:rPr>
        <w:t>2、我方</w:t>
      </w:r>
      <w:r>
        <w:rPr>
          <w:rFonts w:hint="eastAsia" w:asciiTheme="minorEastAsia" w:hAnsiTheme="minorEastAsia"/>
          <w:sz w:val="21"/>
          <w:szCs w:val="21"/>
          <w:highlight w:val="none"/>
          <w:u w:val="none"/>
        </w:rPr>
        <w:t>提交</w:t>
      </w:r>
      <w:r>
        <w:rPr>
          <w:rFonts w:asciiTheme="minorEastAsia" w:hAnsiTheme="minorEastAsia"/>
          <w:sz w:val="21"/>
          <w:szCs w:val="21"/>
          <w:highlight w:val="none"/>
          <w:u w:val="none"/>
        </w:rPr>
        <w:t>受让申请</w:t>
      </w:r>
      <w:r>
        <w:rPr>
          <w:rFonts w:hint="eastAsia" w:asciiTheme="minorEastAsia" w:hAnsiTheme="minorEastAsia"/>
          <w:sz w:val="21"/>
          <w:szCs w:val="21"/>
          <w:highlight w:val="none"/>
          <w:u w:val="none"/>
          <w:lang w:val="en-US" w:eastAsia="zh-CN"/>
        </w:rPr>
        <w:t>材料</w:t>
      </w:r>
      <w:r>
        <w:rPr>
          <w:rFonts w:asciiTheme="minorEastAsia" w:hAnsiTheme="minorEastAsia"/>
          <w:sz w:val="21"/>
          <w:szCs w:val="21"/>
          <w:highlight w:val="none"/>
          <w:u w:val="none"/>
        </w:rPr>
        <w:t>并且</w:t>
      </w:r>
      <w:r>
        <w:rPr>
          <w:rFonts w:hint="eastAsia" w:asciiTheme="minorEastAsia" w:hAnsiTheme="minorEastAsia"/>
          <w:sz w:val="21"/>
          <w:szCs w:val="21"/>
          <w:highlight w:val="none"/>
          <w:u w:val="none"/>
        </w:rPr>
        <w:t>交纳交易</w:t>
      </w:r>
      <w:r>
        <w:rPr>
          <w:rFonts w:asciiTheme="minorEastAsia" w:hAnsiTheme="minorEastAsia"/>
          <w:sz w:val="21"/>
          <w:szCs w:val="21"/>
          <w:highlight w:val="none"/>
          <w:u w:val="none"/>
        </w:rPr>
        <w:t>保证金后，即视为已详细阅读并完全认可本项</w:t>
      </w:r>
      <w:r>
        <w:rPr>
          <w:rFonts w:hint="eastAsia" w:asciiTheme="minorEastAsia" w:hAnsiTheme="minorEastAsia" w:eastAsiaTheme="minorEastAsia" w:cstheme="minorEastAsia"/>
          <w:sz w:val="21"/>
          <w:szCs w:val="21"/>
          <w:highlight w:val="none"/>
          <w:u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3、</w:t>
      </w:r>
      <w:r>
        <w:rPr>
          <w:rFonts w:hint="eastAsia" w:asciiTheme="minorEastAsia" w:hAnsiTheme="minorEastAsia" w:eastAsiaTheme="minorEastAsia" w:cstheme="minorEastAsia"/>
          <w:sz w:val="21"/>
          <w:szCs w:val="21"/>
          <w:highlight w:val="none"/>
          <w:u w:val="none"/>
          <w:lang w:val="en-US" w:eastAsia="zh-CN"/>
        </w:rPr>
        <w:t>我方</w:t>
      </w:r>
      <w:r>
        <w:rPr>
          <w:rFonts w:hint="eastAsia" w:asciiTheme="minorEastAsia" w:hAnsiTheme="minorEastAsia" w:eastAsiaTheme="minorEastAsia" w:cstheme="minorEastAsia"/>
          <w:sz w:val="21"/>
          <w:szCs w:val="21"/>
          <w:highlight w:val="none"/>
          <w:u w:val="none"/>
        </w:rPr>
        <w:t>同意在被确定为受让方</w:t>
      </w:r>
      <w:r>
        <w:rPr>
          <w:rFonts w:hint="eastAsia" w:asciiTheme="minorEastAsia" w:hAnsiTheme="minorEastAsia" w:eastAsiaTheme="minorEastAsia" w:cstheme="minorEastAsia"/>
          <w:sz w:val="21"/>
          <w:szCs w:val="21"/>
          <w:highlight w:val="none"/>
          <w:u w:val="none"/>
          <w:lang w:val="en-US" w:eastAsia="zh-CN"/>
        </w:rPr>
        <w:t>之</w:t>
      </w:r>
      <w:r>
        <w:rPr>
          <w:rFonts w:hint="eastAsia" w:asciiTheme="minorEastAsia" w:hAnsiTheme="minorEastAsia" w:eastAsiaTheme="minorEastAsia" w:cstheme="minorEastAsia"/>
          <w:sz w:val="21"/>
          <w:szCs w:val="21"/>
          <w:highlight w:val="none"/>
          <w:u w:val="none"/>
        </w:rPr>
        <w:t>日起</w:t>
      </w:r>
      <w:r>
        <w:rPr>
          <w:rFonts w:hint="eastAsia" w:asciiTheme="minorEastAsia" w:hAnsiTheme="minorEastAsia" w:eastAsiaTheme="minorEastAsia" w:cstheme="minorEastAsia"/>
          <w:sz w:val="21"/>
          <w:szCs w:val="21"/>
          <w:highlight w:val="none"/>
          <w:u w:val="none"/>
          <w:lang w:val="en-US" w:eastAsia="zh-CN"/>
        </w:rPr>
        <w:t>3</w:t>
      </w:r>
      <w:r>
        <w:rPr>
          <w:rFonts w:hint="eastAsia" w:asciiTheme="minorEastAsia" w:hAnsiTheme="minorEastAsia" w:eastAsiaTheme="minorEastAsia" w:cstheme="minorEastAsia"/>
          <w:sz w:val="21"/>
          <w:szCs w:val="21"/>
          <w:highlight w:val="none"/>
          <w:u w:val="none"/>
        </w:rPr>
        <w:t>个工作日内携带报名时上传的主体资格证明等相关文件原件至杭交所现场确认并签署《成交通知书》、《资产交易合同》；并在《成交通知书》、《资产交易合同》签署</w:t>
      </w:r>
      <w:r>
        <w:rPr>
          <w:rFonts w:hint="eastAsia" w:asciiTheme="minorEastAsia" w:hAnsiTheme="minorEastAsia" w:eastAsiaTheme="minorEastAsia" w:cstheme="minorEastAsia"/>
          <w:sz w:val="21"/>
          <w:szCs w:val="21"/>
          <w:highlight w:val="none"/>
          <w:u w:val="none"/>
          <w:lang w:val="en-US" w:eastAsia="zh-CN"/>
        </w:rPr>
        <w:t>之</w:t>
      </w:r>
      <w:r>
        <w:rPr>
          <w:rFonts w:hint="eastAsia" w:asciiTheme="minorEastAsia" w:hAnsiTheme="minorEastAsia" w:eastAsiaTheme="minorEastAsia" w:cstheme="minorEastAsia"/>
          <w:sz w:val="21"/>
          <w:szCs w:val="21"/>
          <w:highlight w:val="none"/>
          <w:u w:val="none"/>
        </w:rPr>
        <w:t>日起</w:t>
      </w:r>
      <w:r>
        <w:rPr>
          <w:rFonts w:hint="eastAsia" w:asciiTheme="minorEastAsia" w:hAnsiTheme="minorEastAsia" w:eastAsiaTheme="minorEastAsia" w:cstheme="minorEastAsia"/>
          <w:sz w:val="21"/>
          <w:szCs w:val="21"/>
          <w:highlight w:val="none"/>
          <w:u w:val="none"/>
          <w:lang w:val="en-US" w:eastAsia="zh-CN"/>
        </w:rPr>
        <w:t>5</w:t>
      </w:r>
      <w:r>
        <w:rPr>
          <w:rFonts w:hint="eastAsia" w:asciiTheme="minorEastAsia" w:hAnsiTheme="minorEastAsia" w:eastAsiaTheme="minorEastAsia" w:cstheme="minorEastAsia"/>
          <w:sz w:val="21"/>
          <w:szCs w:val="21"/>
          <w:highlight w:val="none"/>
          <w:u w:val="none"/>
        </w:rPr>
        <w:t>个工作日内向杭交所指定账户一次性支付交易服务费、交易价款、</w:t>
      </w:r>
      <w:r>
        <w:rPr>
          <w:rFonts w:hint="eastAsia" w:asciiTheme="minorEastAsia" w:hAnsiTheme="minorEastAsia" w:eastAsiaTheme="minorEastAsia" w:cstheme="minorEastAsia"/>
          <w:sz w:val="21"/>
          <w:szCs w:val="21"/>
          <w:highlight w:val="none"/>
          <w:u w:val="none"/>
          <w:lang w:val="en-US" w:eastAsia="zh-CN"/>
        </w:rPr>
        <w:t>1</w:t>
      </w:r>
      <w:bookmarkStart w:id="0" w:name="_GoBack"/>
      <w:bookmarkEnd w:id="0"/>
      <w:r>
        <w:rPr>
          <w:rFonts w:hint="eastAsia" w:asciiTheme="minorEastAsia" w:hAnsiTheme="minorEastAsia" w:eastAsiaTheme="minorEastAsia" w:cstheme="minorEastAsia"/>
          <w:sz w:val="21"/>
          <w:szCs w:val="21"/>
          <w:highlight w:val="none"/>
          <w:u w:val="none"/>
          <w:lang w:val="en-US" w:eastAsia="zh-CN"/>
        </w:rPr>
        <w:t>000元履约保证金</w:t>
      </w:r>
      <w:r>
        <w:rPr>
          <w:rFonts w:hint="eastAsia" w:asciiTheme="minorEastAsia" w:hAnsiTheme="minorEastAsia" w:eastAsiaTheme="minorEastAsia" w:cstheme="minorEastAsia"/>
          <w:sz w:val="21"/>
          <w:szCs w:val="21"/>
          <w:highlight w:val="none"/>
          <w:u w:val="none"/>
        </w:rPr>
        <w:t>等交易资金（以到账时间为准）；</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hint="eastAsia" w:asciiTheme="minorEastAsia" w:hAnsiTheme="minorEastAsia" w:eastAsiaTheme="minorEastAsia"/>
          <w:sz w:val="21"/>
          <w:szCs w:val="21"/>
          <w:highlight w:val="none"/>
          <w:u w:val="none"/>
          <w:lang w:val="en-US" w:eastAsia="zh-CN"/>
        </w:rPr>
        <w:t>我方</w:t>
      </w:r>
      <w:r>
        <w:rPr>
          <w:rFonts w:asciiTheme="minorEastAsia" w:hAnsiTheme="minorEastAsia" w:eastAsiaTheme="minorEastAsia"/>
          <w:sz w:val="21"/>
          <w:szCs w:val="21"/>
          <w:highlight w:val="none"/>
          <w:u w:val="none"/>
        </w:rPr>
        <w:t>同意杭交所在经转让方申请</w:t>
      </w:r>
      <w:r>
        <w:rPr>
          <w:rFonts w:hint="eastAsia" w:asciiTheme="minorEastAsia" w:hAnsiTheme="minorEastAsia" w:eastAsiaTheme="minorEastAsia"/>
          <w:sz w:val="21"/>
          <w:szCs w:val="21"/>
          <w:highlight w:val="none"/>
          <w:u w:val="none"/>
          <w:lang w:val="en-US" w:eastAsia="zh-CN"/>
        </w:rPr>
        <w:t>之</w:t>
      </w:r>
      <w:r>
        <w:rPr>
          <w:rFonts w:hint="eastAsia" w:asciiTheme="minorEastAsia" w:hAnsiTheme="minorEastAsia" w:eastAsiaTheme="minorEastAsia"/>
          <w:sz w:val="21"/>
          <w:szCs w:val="21"/>
          <w:highlight w:val="none"/>
          <w:u w:val="none"/>
        </w:rPr>
        <w:t>日</w:t>
      </w:r>
      <w:r>
        <w:rPr>
          <w:rFonts w:asciiTheme="minorEastAsia" w:hAnsiTheme="minorEastAsia" w:eastAsiaTheme="minorEastAsia"/>
          <w:sz w:val="21"/>
          <w:szCs w:val="21"/>
          <w:highlight w:val="none"/>
          <w:u w:val="none"/>
        </w:rPr>
        <w:t>起3个工作日内将受让方已交纳的</w:t>
      </w:r>
      <w:r>
        <w:rPr>
          <w:rFonts w:hint="eastAsia" w:asciiTheme="minorEastAsia" w:hAnsiTheme="minorEastAsia" w:eastAsiaTheme="minorEastAsia"/>
          <w:sz w:val="21"/>
          <w:szCs w:val="21"/>
          <w:highlight w:val="none"/>
          <w:u w:val="none"/>
        </w:rPr>
        <w:t>交易</w:t>
      </w:r>
      <w:r>
        <w:rPr>
          <w:rFonts w:asciiTheme="minorEastAsia" w:hAnsiTheme="minorEastAsia" w:eastAsiaTheme="minorEastAsia"/>
          <w:sz w:val="21"/>
          <w:szCs w:val="21"/>
          <w:highlight w:val="none"/>
          <w:u w:val="none"/>
        </w:rPr>
        <w:t>价款</w:t>
      </w:r>
      <w:r>
        <w:rPr>
          <w:rFonts w:hint="eastAsia" w:asciiTheme="minorEastAsia" w:hAnsiTheme="minorEastAsia" w:eastAsiaTheme="minorEastAsia"/>
          <w:sz w:val="21"/>
          <w:szCs w:val="21"/>
          <w:highlight w:val="none"/>
          <w:u w:val="none"/>
        </w:rPr>
        <w:t>全部划转</w:t>
      </w:r>
      <w:r>
        <w:rPr>
          <w:rFonts w:asciiTheme="minorEastAsia" w:hAnsiTheme="minorEastAsia" w:eastAsiaTheme="minorEastAsia"/>
          <w:sz w:val="21"/>
          <w:szCs w:val="21"/>
          <w:highlight w:val="none"/>
          <w:u w:val="none"/>
        </w:rPr>
        <w:t>至转让方指定账户。</w:t>
      </w:r>
    </w:p>
    <w:p>
      <w:pPr>
        <w:spacing w:line="240" w:lineRule="auto"/>
        <w:ind w:firstLine="420" w:firstLineChars="200"/>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rPr>
        <w:t>5、</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同意交纳交易价款4%</w:t>
      </w:r>
      <w:r>
        <w:rPr>
          <w:rFonts w:hint="eastAsia" w:asciiTheme="minorEastAsia" w:hAnsiTheme="minorEastAsia" w:eastAsiaTheme="minorEastAsia"/>
          <w:sz w:val="21"/>
          <w:szCs w:val="21"/>
          <w:highlight w:val="none"/>
          <w:u w:val="none"/>
          <w:lang w:val="en-US" w:eastAsia="zh-CN"/>
        </w:rPr>
        <w:t>计</w:t>
      </w:r>
      <w:r>
        <w:rPr>
          <w:rFonts w:hint="eastAsia" w:asciiTheme="minorEastAsia" w:hAnsiTheme="minorEastAsia" w:eastAsiaTheme="minorEastAsia"/>
          <w:sz w:val="21"/>
          <w:szCs w:val="21"/>
          <w:highlight w:val="none"/>
          <w:u w:val="none"/>
        </w:rPr>
        <w:t>的交易服务费</w:t>
      </w:r>
      <w:r>
        <w:rPr>
          <w:rFonts w:hint="eastAsia" w:asciiTheme="minorEastAsia" w:hAnsiTheme="minorEastAsia" w:eastAsiaTheme="minorEastAsia"/>
          <w:sz w:val="21"/>
          <w:szCs w:val="21"/>
          <w:highlight w:val="none"/>
          <w:u w:val="none"/>
          <w:lang w:eastAsia="zh-CN"/>
        </w:rPr>
        <w:t>。</w:t>
      </w:r>
    </w:p>
    <w:p>
      <w:pPr>
        <w:spacing w:line="240" w:lineRule="auto"/>
        <w:ind w:firstLine="420" w:firstLineChars="200"/>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6、我方知悉转受双方的权利义务以附件《资产交易合同》样本相关内容为准。</w:t>
      </w:r>
    </w:p>
    <w:p>
      <w:pPr>
        <w:spacing w:line="240" w:lineRule="auto"/>
        <w:jc w:val="both"/>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7</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杭州企业产权交易中心有限公司</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eastAsiaTheme="minorEastAsia" w:cstheme="minorEastAsia"/>
          <w:sz w:val="21"/>
          <w:szCs w:val="21"/>
          <w:highlight w:val="none"/>
          <w:u w:val="none"/>
        </w:rPr>
        <w:t>《成交通知书》、</w:t>
      </w:r>
      <w:r>
        <w:rPr>
          <w:rFonts w:hint="eastAsia" w:asciiTheme="minorEastAsia" w:hAnsiTheme="minorEastAsia"/>
          <w:sz w:val="21"/>
          <w:szCs w:val="21"/>
          <w:highlight w:val="none"/>
          <w:u w:val="none"/>
        </w:rPr>
        <w:t>《资产交易合同》</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w:t>
      </w:r>
      <w:r>
        <w:rPr>
          <w:rFonts w:asciiTheme="minorEastAsia" w:hAnsiTheme="minorEastAsia" w:eastAsiaTheme="minorEastAsia"/>
          <w:sz w:val="21"/>
          <w:szCs w:val="21"/>
          <w:highlight w:val="none"/>
          <w:u w:val="none"/>
        </w:rPr>
        <w:t>交易价款</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履约保证金</w:t>
      </w:r>
      <w:r>
        <w:rPr>
          <w:rFonts w:asciiTheme="minorEastAsia" w:hAnsiTheme="minorEastAsia" w:eastAsiaTheme="minorEastAsia"/>
          <w:sz w:val="21"/>
          <w:szCs w:val="21"/>
          <w:highlight w:val="none"/>
          <w:u w:val="none"/>
        </w:rPr>
        <w:t>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spacing w:line="240" w:lineRule="auto"/>
        <w:ind w:firstLine="420" w:firstLineChars="200"/>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（5）</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425487F"/>
    <w:rsid w:val="0535488A"/>
    <w:rsid w:val="058B5152"/>
    <w:rsid w:val="059E2874"/>
    <w:rsid w:val="06A90044"/>
    <w:rsid w:val="0766770C"/>
    <w:rsid w:val="08016333"/>
    <w:rsid w:val="09B7306A"/>
    <w:rsid w:val="09E76B80"/>
    <w:rsid w:val="0B244B23"/>
    <w:rsid w:val="0BFF1D04"/>
    <w:rsid w:val="0DF1051E"/>
    <w:rsid w:val="0FE4035F"/>
    <w:rsid w:val="124C7A90"/>
    <w:rsid w:val="15337A69"/>
    <w:rsid w:val="167D3903"/>
    <w:rsid w:val="173E5800"/>
    <w:rsid w:val="18467FFE"/>
    <w:rsid w:val="1AE925D2"/>
    <w:rsid w:val="1BA11F39"/>
    <w:rsid w:val="1BF84071"/>
    <w:rsid w:val="1CBF22CE"/>
    <w:rsid w:val="1E116E93"/>
    <w:rsid w:val="1E2D5CBF"/>
    <w:rsid w:val="2211247F"/>
    <w:rsid w:val="22922AD7"/>
    <w:rsid w:val="23116AFC"/>
    <w:rsid w:val="250F79C4"/>
    <w:rsid w:val="26275F05"/>
    <w:rsid w:val="264F4578"/>
    <w:rsid w:val="267218C9"/>
    <w:rsid w:val="27541626"/>
    <w:rsid w:val="27977B16"/>
    <w:rsid w:val="27AA290F"/>
    <w:rsid w:val="285D694C"/>
    <w:rsid w:val="298F1A25"/>
    <w:rsid w:val="2AC44BCE"/>
    <w:rsid w:val="2B885500"/>
    <w:rsid w:val="2C396FCF"/>
    <w:rsid w:val="2D677D69"/>
    <w:rsid w:val="2E574DDA"/>
    <w:rsid w:val="2F1E77C3"/>
    <w:rsid w:val="2F4F78D8"/>
    <w:rsid w:val="2F682983"/>
    <w:rsid w:val="2FA5177C"/>
    <w:rsid w:val="304D2D7D"/>
    <w:rsid w:val="30664B53"/>
    <w:rsid w:val="30FE4BEF"/>
    <w:rsid w:val="31B87656"/>
    <w:rsid w:val="32FB67E2"/>
    <w:rsid w:val="342238B5"/>
    <w:rsid w:val="34511A11"/>
    <w:rsid w:val="36C67CDF"/>
    <w:rsid w:val="3720484D"/>
    <w:rsid w:val="385F4F8F"/>
    <w:rsid w:val="390D60C4"/>
    <w:rsid w:val="3A5B6967"/>
    <w:rsid w:val="3B103714"/>
    <w:rsid w:val="3B6738AB"/>
    <w:rsid w:val="3E714D02"/>
    <w:rsid w:val="3FF21887"/>
    <w:rsid w:val="434954AA"/>
    <w:rsid w:val="45962498"/>
    <w:rsid w:val="45D5187E"/>
    <w:rsid w:val="48883A7B"/>
    <w:rsid w:val="499E6D18"/>
    <w:rsid w:val="4AFE08AD"/>
    <w:rsid w:val="4B2015F5"/>
    <w:rsid w:val="4E376061"/>
    <w:rsid w:val="4FAC0994"/>
    <w:rsid w:val="502F6799"/>
    <w:rsid w:val="5187378F"/>
    <w:rsid w:val="52F05A2A"/>
    <w:rsid w:val="530C093A"/>
    <w:rsid w:val="53241334"/>
    <w:rsid w:val="53E378B1"/>
    <w:rsid w:val="566C6246"/>
    <w:rsid w:val="574E5FE2"/>
    <w:rsid w:val="589E7141"/>
    <w:rsid w:val="58B12DCB"/>
    <w:rsid w:val="5A7D1B2E"/>
    <w:rsid w:val="5B7B2FC6"/>
    <w:rsid w:val="5C5C5FCC"/>
    <w:rsid w:val="5D146F77"/>
    <w:rsid w:val="5F1477B7"/>
    <w:rsid w:val="5F571A46"/>
    <w:rsid w:val="5FCB5153"/>
    <w:rsid w:val="619D745F"/>
    <w:rsid w:val="62141232"/>
    <w:rsid w:val="63467DB9"/>
    <w:rsid w:val="63C12C87"/>
    <w:rsid w:val="65FA377A"/>
    <w:rsid w:val="665E6E47"/>
    <w:rsid w:val="67D65B58"/>
    <w:rsid w:val="68593726"/>
    <w:rsid w:val="68EE06C5"/>
    <w:rsid w:val="68F716F5"/>
    <w:rsid w:val="69F37131"/>
    <w:rsid w:val="6AF126F7"/>
    <w:rsid w:val="6B2777BD"/>
    <w:rsid w:val="6B7C4F72"/>
    <w:rsid w:val="6B953AEF"/>
    <w:rsid w:val="6BBC636F"/>
    <w:rsid w:val="6BC502D6"/>
    <w:rsid w:val="706A15A9"/>
    <w:rsid w:val="706F46D2"/>
    <w:rsid w:val="70B47A2A"/>
    <w:rsid w:val="714C77AC"/>
    <w:rsid w:val="71615C3D"/>
    <w:rsid w:val="71A316B5"/>
    <w:rsid w:val="71D57417"/>
    <w:rsid w:val="724331F2"/>
    <w:rsid w:val="725239F0"/>
    <w:rsid w:val="730B6342"/>
    <w:rsid w:val="740B5DE5"/>
    <w:rsid w:val="745D4756"/>
    <w:rsid w:val="74862807"/>
    <w:rsid w:val="75207667"/>
    <w:rsid w:val="76B0156C"/>
    <w:rsid w:val="76DA15F9"/>
    <w:rsid w:val="787439E9"/>
    <w:rsid w:val="795E558F"/>
    <w:rsid w:val="79BE53CA"/>
    <w:rsid w:val="7B597F4D"/>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王际超</cp:lastModifiedBy>
  <dcterms:modified xsi:type="dcterms:W3CDTF">2025-05-07T07:06:16Z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