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杭州市拱墅区德胜新村65幢4单元103室房产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1A730A9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0E67E53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22649E9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w:t>
      </w:r>
      <w:r>
        <w:rPr>
          <w:rFonts w:hint="eastAsia" w:ascii="宋体" w:hAnsi="宋体" w:eastAsia="宋体" w:cs="Times New Roman"/>
          <w:i w:val="0"/>
          <w:iCs w:val="0"/>
          <w:sz w:val="21"/>
          <w:szCs w:val="21"/>
          <w:highlight w:val="none"/>
          <w:lang w:val="en-US" w:eastAsia="zh-CN"/>
        </w:rPr>
        <w:t>已知悉：本次交易标的目前土地使用类型为划拨，不动产权证附记载明:仅限用于保障性住房，经转让方确认本次交易标的可以公开转让（转让方负责办理相应保障性住房上市手续，若涉及费用须由受让方承担）。因办理转让标的权证过户时土地类型变化而产生的土地有偿使用费(包括但不限于土地租赁费或士地出让金等)，由受让方承担。</w:t>
      </w:r>
      <w:bookmarkStart w:id="0" w:name="_GoBack"/>
      <w:bookmarkEnd w:id="0"/>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（12）已知悉：本次转让方与受让方的权利义务以及房屋的交接，最终以转让方提供的《资产交易合同》样本为准。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20DA2730"/>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2019</Words>
  <Characters>2051</Characters>
  <Lines>15</Lines>
  <Paragraphs>4</Paragraphs>
  <TotalTime>0</TotalTime>
  <ScaleCrop>false</ScaleCrop>
  <LinksUpToDate>false</LinksUpToDate>
  <CharactersWithSpaces>2116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2025-04-29T01:17:15Z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