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杭州市上城区延安路228号1幢、3幢、4幢、5幢房屋7年租赁权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w:t>
      </w:r>
      <w:r>
        <w:rPr>
          <w:rFonts w:hint="eastAsia" w:ascii="宋体" w:hAnsi="宋体"/>
          <w:sz w:val="20"/>
          <w:szCs w:val="20"/>
          <w:highlight w:val="none"/>
        </w:rPr>
        <w:t>、装修保证金（首年1个月租金）</w:t>
      </w:r>
      <w:r>
        <w:rPr>
          <w:rFonts w:hint="eastAsia" w:asciiTheme="minorEastAsia" w:hAnsiTheme="minorEastAsia" w:eastAsiaTheme="minorEastAsia"/>
          <w:szCs w:val="21"/>
        </w:rPr>
        <w:t>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rPr>
        <w:t>租赁期内，未经出租方书面同意，承租方不得单方面改变经营业态，也不得对所租赁的物业进行整体转让、转包、分租、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w:t>
      </w:r>
      <w:r>
        <w:rPr>
          <w:rFonts w:hint="eastAsia" w:ascii="Times New Roman" w:hAnsi="Times New Roman" w:eastAsia="宋体" w:cs="Times New Roman"/>
          <w:lang w:val="en-US" w:eastAsia="zh-CN"/>
        </w:rPr>
        <w:t>经出租方研究并报城投集团董事会审批同意后实施</w:t>
      </w:r>
      <w:r>
        <w:rPr>
          <w:rFonts w:hint="eastAsia" w:ascii="Times New Roman" w:hAnsi="Times New Roman" w:eastAsia="宋体" w:cs="Times New Roma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、若我方成为承租方，我方已知悉并同意：本次租赁权公开交易出租方与承租方的权利和义务</w:t>
      </w:r>
      <w:r>
        <w:rPr>
          <w:rFonts w:hint="eastAsia" w:asciiTheme="minorEastAsia" w:hAnsiTheme="minorEastAsia" w:eastAsiaTheme="minorEastAsia"/>
          <w:szCs w:val="21"/>
          <w:lang w:val="en-US" w:eastAsia="zh-CN"/>
        </w:rPr>
        <w:t>及房屋交付</w:t>
      </w:r>
      <w:r>
        <w:rPr>
          <w:rFonts w:hint="eastAsia" w:asciiTheme="minorEastAsia" w:hAnsiTheme="minorEastAsia" w:eastAsiaTheme="minorEastAsia"/>
          <w:szCs w:val="21"/>
        </w:rPr>
        <w:t>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w:t>
      </w:r>
      <w:bookmarkStart w:id="0" w:name="_GoBack"/>
      <w:bookmarkEnd w:id="0"/>
      <w:r>
        <w:rPr>
          <w:rFonts w:hint="eastAsia" w:asciiTheme="minorEastAsia" w:hAnsiTheme="minorEastAsia" w:eastAsiaTheme="minorEastAsia"/>
          <w:szCs w:val="21"/>
        </w:rPr>
        <w:t>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E0F1804"/>
    <w:rsid w:val="605F317E"/>
    <w:rsid w:val="606A72C7"/>
    <w:rsid w:val="633A51EB"/>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2025-04-18T02:20:13Z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