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杭州市滨江区西兴路1397号新州三秋花苑商铺</w:t>
      </w:r>
      <w:r>
        <w:rPr>
          <w:rFonts w:hint="eastAsia" w:ascii="宋体" w:hAnsi="宋体"/>
          <w:b/>
          <w:bCs/>
          <w:sz w:val="22"/>
          <w:u w:val="single"/>
          <w:lang w:val="en-US" w:eastAsia="zh-CN"/>
        </w:rPr>
        <w:t>23</w:t>
      </w:r>
      <w:bookmarkStart w:id="0" w:name="_GoBack"/>
      <w:bookmarkEnd w:id="0"/>
      <w:r>
        <w:rPr>
          <w:rFonts w:hint="eastAsia" w:ascii="宋体" w:hAnsi="宋体"/>
          <w:b/>
          <w:bCs/>
          <w:sz w:val="22"/>
          <w:u w:val="single"/>
        </w:rPr>
        <w:t>号房屋3年租赁权项目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D055C5B"/>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EE83004"/>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815014"/>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3</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2025-04-17T02:33:44Z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