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3B08A">
      <w:pPr>
        <w:tabs>
          <w:tab w:val="left" w:pos="720"/>
        </w:tabs>
        <w:spacing w:line="500" w:lineRule="exact"/>
        <w:jc w:val="center"/>
        <w:rPr>
          <w:rFonts w:hint="eastAsia" w:ascii="黑体" w:hAnsi="宋体" w:eastAsia="黑体"/>
          <w:b/>
          <w:sz w:val="36"/>
          <w:szCs w:val="36"/>
        </w:rPr>
      </w:pPr>
      <w:bookmarkStart w:id="0" w:name="_GoBack"/>
      <w:bookmarkEnd w:id="0"/>
    </w:p>
    <w:p w14:paraId="02B0D741">
      <w:pPr>
        <w:tabs>
          <w:tab w:val="left" w:pos="720"/>
        </w:tabs>
        <w:spacing w:line="820" w:lineRule="exact"/>
        <w:jc w:val="center"/>
        <w:rPr>
          <w:rFonts w:hint="eastAsia" w:ascii="楷体_GB2312" w:hAnsi="宋体" w:eastAsia="楷体_GB2312"/>
          <w:b/>
          <w:sz w:val="72"/>
          <w:szCs w:val="72"/>
        </w:rPr>
      </w:pPr>
      <w:r>
        <w:rPr>
          <w:rFonts w:hint="eastAsia" w:ascii="楷体_GB2312" w:hAnsi="宋体" w:eastAsia="楷体_GB2312"/>
          <w:b/>
          <w:sz w:val="72"/>
          <w:szCs w:val="72"/>
        </w:rPr>
        <w:t>杭州西溪国家湿地公园</w:t>
      </w:r>
    </w:p>
    <w:p w14:paraId="63FB0F7B">
      <w:pPr>
        <w:tabs>
          <w:tab w:val="left" w:pos="720"/>
        </w:tabs>
        <w:spacing w:line="480" w:lineRule="exact"/>
        <w:jc w:val="center"/>
        <w:rPr>
          <w:rFonts w:hint="eastAsia" w:eastAsia="楷体_GB2312"/>
          <w:i/>
          <w:sz w:val="44"/>
          <w:szCs w:val="44"/>
        </w:rPr>
      </w:pPr>
      <w:r>
        <w:rPr>
          <w:rFonts w:eastAsia="楷体_GB2312"/>
          <w:i/>
          <w:sz w:val="44"/>
          <w:szCs w:val="44"/>
        </w:rPr>
        <w:t>Hangzhou Xixi National Wetland Park</w:t>
      </w:r>
    </w:p>
    <w:p w14:paraId="3AD4FEF1">
      <w:pPr>
        <w:tabs>
          <w:tab w:val="left" w:pos="720"/>
        </w:tabs>
        <w:spacing w:line="840" w:lineRule="auto"/>
        <w:jc w:val="center"/>
        <w:rPr>
          <w:rFonts w:hint="eastAsia" w:ascii="黑体" w:hAnsi="宋体" w:eastAsia="黑体"/>
          <w:b/>
          <w:sz w:val="44"/>
          <w:szCs w:val="44"/>
        </w:rPr>
      </w:pPr>
      <w:r>
        <w:rPr>
          <w:rFonts w:hint="eastAsia" w:ascii="黑体" w:hAnsi="宋体" w:eastAsia="黑体"/>
          <w:b/>
          <w:sz w:val="44"/>
          <w:szCs w:val="44"/>
        </w:rPr>
        <w:t>（旅游配套物业）</w:t>
      </w:r>
    </w:p>
    <w:p w14:paraId="4A25C07E">
      <w:pPr>
        <w:tabs>
          <w:tab w:val="left" w:pos="720"/>
        </w:tabs>
        <w:spacing w:line="840" w:lineRule="auto"/>
        <w:jc w:val="center"/>
        <w:rPr>
          <w:rFonts w:hint="eastAsia" w:ascii="黑体" w:hAnsi="宋体" w:eastAsia="黑体"/>
          <w:sz w:val="96"/>
          <w:szCs w:val="96"/>
        </w:rPr>
      </w:pPr>
    </w:p>
    <w:p w14:paraId="4F4C08C8">
      <w:pPr>
        <w:tabs>
          <w:tab w:val="left" w:pos="720"/>
        </w:tabs>
        <w:spacing w:line="840" w:lineRule="auto"/>
        <w:jc w:val="center"/>
        <w:rPr>
          <w:rFonts w:hint="eastAsia" w:ascii="黑体" w:hAnsi="宋体" w:eastAsia="黑体"/>
          <w:sz w:val="144"/>
          <w:szCs w:val="144"/>
        </w:rPr>
      </w:pPr>
      <w:r>
        <w:rPr>
          <w:rFonts w:hint="eastAsia" w:ascii="黑体" w:hAnsi="宋体" w:eastAsia="黑体"/>
          <w:sz w:val="144"/>
          <w:szCs w:val="144"/>
        </w:rPr>
        <w:t>租</w:t>
      </w:r>
    </w:p>
    <w:p w14:paraId="0C957D09">
      <w:pPr>
        <w:tabs>
          <w:tab w:val="left" w:pos="720"/>
        </w:tabs>
        <w:spacing w:line="840" w:lineRule="auto"/>
        <w:jc w:val="center"/>
        <w:rPr>
          <w:rFonts w:hint="eastAsia" w:ascii="黑体" w:hAnsi="宋体" w:eastAsia="黑体"/>
          <w:sz w:val="144"/>
          <w:szCs w:val="144"/>
        </w:rPr>
      </w:pPr>
      <w:r>
        <w:rPr>
          <w:rFonts w:hint="eastAsia" w:ascii="黑体" w:hAnsi="宋体" w:eastAsia="黑体"/>
          <w:sz w:val="144"/>
          <w:szCs w:val="144"/>
        </w:rPr>
        <w:t>赁</w:t>
      </w:r>
    </w:p>
    <w:p w14:paraId="2DAC7014">
      <w:pPr>
        <w:tabs>
          <w:tab w:val="left" w:pos="720"/>
        </w:tabs>
        <w:spacing w:line="840" w:lineRule="auto"/>
        <w:jc w:val="center"/>
        <w:rPr>
          <w:rFonts w:hint="eastAsia" w:ascii="黑体" w:hAnsi="宋体" w:eastAsia="黑体"/>
          <w:sz w:val="144"/>
          <w:szCs w:val="144"/>
        </w:rPr>
      </w:pPr>
      <w:r>
        <w:rPr>
          <w:rFonts w:hint="eastAsia" w:ascii="黑体" w:hAnsi="宋体" w:eastAsia="黑体"/>
          <w:sz w:val="144"/>
          <w:szCs w:val="144"/>
        </w:rPr>
        <w:t>合</w:t>
      </w:r>
    </w:p>
    <w:p w14:paraId="7D485651">
      <w:pPr>
        <w:tabs>
          <w:tab w:val="left" w:pos="720"/>
        </w:tabs>
        <w:spacing w:line="840" w:lineRule="auto"/>
        <w:jc w:val="center"/>
        <w:rPr>
          <w:rFonts w:hint="eastAsia" w:ascii="黑体" w:hAnsi="宋体" w:eastAsia="黑体"/>
          <w:sz w:val="144"/>
          <w:szCs w:val="144"/>
        </w:rPr>
      </w:pPr>
      <w:r>
        <w:rPr>
          <w:rFonts w:hint="eastAsia" w:ascii="黑体" w:hAnsi="宋体" w:eastAsia="黑体"/>
          <w:sz w:val="144"/>
          <w:szCs w:val="144"/>
        </w:rPr>
        <w:t>同</w:t>
      </w:r>
    </w:p>
    <w:p w14:paraId="544ECE72">
      <w:pPr>
        <w:tabs>
          <w:tab w:val="left" w:pos="720"/>
        </w:tabs>
        <w:spacing w:line="500" w:lineRule="exact"/>
        <w:jc w:val="center"/>
        <w:rPr>
          <w:rFonts w:hint="eastAsia" w:ascii="黑体" w:hAnsi="宋体" w:eastAsia="黑体"/>
          <w:b/>
          <w:sz w:val="36"/>
          <w:szCs w:val="36"/>
        </w:rPr>
      </w:pPr>
    </w:p>
    <w:p w14:paraId="1DACAE38">
      <w:pPr>
        <w:tabs>
          <w:tab w:val="left" w:pos="720"/>
        </w:tabs>
        <w:spacing w:line="500" w:lineRule="exact"/>
        <w:jc w:val="center"/>
        <w:rPr>
          <w:rFonts w:hint="eastAsia" w:ascii="黑体" w:hAnsi="宋体" w:eastAsia="黑体"/>
          <w:b/>
          <w:sz w:val="36"/>
          <w:szCs w:val="36"/>
        </w:rPr>
      </w:pPr>
    </w:p>
    <w:p w14:paraId="2EE1C2B8">
      <w:pPr>
        <w:tabs>
          <w:tab w:val="left" w:pos="720"/>
        </w:tabs>
        <w:spacing w:line="500" w:lineRule="exact"/>
        <w:jc w:val="center"/>
        <w:rPr>
          <w:rFonts w:hint="eastAsia" w:ascii="黑体" w:hAnsi="宋体" w:eastAsia="黑体"/>
          <w:b/>
          <w:sz w:val="36"/>
          <w:szCs w:val="36"/>
        </w:rPr>
      </w:pPr>
    </w:p>
    <w:p w14:paraId="346A7FA2">
      <w:pPr>
        <w:tabs>
          <w:tab w:val="left" w:pos="720"/>
        </w:tabs>
        <w:spacing w:line="500" w:lineRule="exact"/>
        <w:jc w:val="center"/>
        <w:rPr>
          <w:rFonts w:hint="eastAsia" w:ascii="黑体" w:hAnsi="宋体" w:eastAsia="黑体"/>
          <w:b/>
          <w:sz w:val="36"/>
          <w:szCs w:val="36"/>
        </w:rPr>
      </w:pPr>
    </w:p>
    <w:p w14:paraId="661EDD1D">
      <w:pPr>
        <w:tabs>
          <w:tab w:val="left" w:pos="720"/>
        </w:tabs>
        <w:spacing w:line="560" w:lineRule="exact"/>
        <w:jc w:val="center"/>
        <w:rPr>
          <w:rFonts w:hint="eastAsia" w:ascii="黑体" w:hAnsi="宋体" w:eastAsia="黑体"/>
          <w:b/>
          <w:sz w:val="36"/>
          <w:szCs w:val="36"/>
        </w:rPr>
        <w:sectPr>
          <w:headerReference r:id="rId4" w:type="first"/>
          <w:headerReference r:id="rId3" w:type="default"/>
          <w:footerReference r:id="rId5" w:type="default"/>
          <w:footerReference r:id="rId6" w:type="even"/>
          <w:pgSz w:w="11906" w:h="16838"/>
          <w:pgMar w:top="1440" w:right="1797" w:bottom="1440" w:left="1797" w:header="851" w:footer="992" w:gutter="0"/>
          <w:pgNumType w:start="0"/>
          <w:cols w:space="720" w:num="1"/>
          <w:titlePg/>
          <w:docGrid w:type="lines" w:linePitch="312" w:charSpace="0"/>
        </w:sectPr>
      </w:pPr>
    </w:p>
    <w:p w14:paraId="3103AACD">
      <w:pPr>
        <w:tabs>
          <w:tab w:val="left" w:pos="720"/>
        </w:tabs>
        <w:spacing w:line="560" w:lineRule="exact"/>
        <w:jc w:val="center"/>
        <w:rPr>
          <w:rFonts w:hint="eastAsia" w:ascii="黑体" w:hAnsi="宋体" w:eastAsia="黑体"/>
          <w:b/>
          <w:sz w:val="36"/>
          <w:szCs w:val="36"/>
        </w:rPr>
      </w:pPr>
      <w:r>
        <w:rPr>
          <w:rFonts w:hint="eastAsia" w:ascii="黑体" w:hAnsi="宋体" w:eastAsia="黑体"/>
          <w:b/>
          <w:sz w:val="36"/>
          <w:szCs w:val="36"/>
        </w:rPr>
        <w:t>物业租赁合同</w:t>
      </w:r>
    </w:p>
    <w:p w14:paraId="2FF70155">
      <w:pPr>
        <w:spacing w:line="600" w:lineRule="exact"/>
        <w:jc w:val="center"/>
        <w:rPr>
          <w:rFonts w:hint="default" w:ascii="黑体" w:hAnsi="宋体" w:eastAsia="黑体"/>
          <w:b/>
          <w:color w:val="auto"/>
          <w:sz w:val="36"/>
          <w:szCs w:val="36"/>
          <w:lang w:val="en-US" w:eastAsia="zh-CN"/>
        </w:rPr>
      </w:pPr>
      <w:r>
        <w:rPr>
          <w:rFonts w:hint="eastAsia" w:ascii="宋体" w:hAnsi="宋体"/>
          <w:b/>
          <w:sz w:val="24"/>
        </w:rPr>
        <w:t xml:space="preserve">                                          </w:t>
      </w:r>
      <w:r>
        <w:rPr>
          <w:rFonts w:hint="eastAsia" w:ascii="宋体" w:hAnsi="宋体"/>
          <w:b/>
          <w:color w:val="auto"/>
          <w:sz w:val="24"/>
        </w:rPr>
        <w:t xml:space="preserve"> </w:t>
      </w:r>
      <w:r>
        <w:rPr>
          <w:rFonts w:hint="eastAsia" w:ascii="黑体" w:hAnsi="宋体" w:eastAsia="黑体"/>
          <w:b/>
          <w:color w:val="auto"/>
          <w:sz w:val="24"/>
        </w:rPr>
        <w:t>编号：</w:t>
      </w:r>
    </w:p>
    <w:p w14:paraId="5F6E5CE2">
      <w:pPr>
        <w:spacing w:line="600" w:lineRule="exact"/>
        <w:ind w:firstLine="482" w:firstLineChars="200"/>
        <w:rPr>
          <w:rFonts w:hint="eastAsia" w:ascii="宋体" w:hAnsi="宋体" w:cs="宋体"/>
          <w:kern w:val="0"/>
          <w:sz w:val="24"/>
        </w:rPr>
      </w:pPr>
      <w:r>
        <w:rPr>
          <w:rFonts w:hint="eastAsia" w:ascii="宋体" w:hAnsi="宋体"/>
          <w:b/>
          <w:sz w:val="24"/>
        </w:rPr>
        <w:t>甲方（出租方）：</w:t>
      </w:r>
      <w:r>
        <w:rPr>
          <w:rFonts w:hint="eastAsia" w:ascii="宋体" w:hAnsi="宋体"/>
          <w:b/>
          <w:sz w:val="24"/>
          <w:u w:val="single"/>
          <w:lang w:val="en-US" w:eastAsia="zh-CN"/>
        </w:rPr>
        <w:t>杭州西溪湿地旅游发展有限公司</w:t>
      </w:r>
    </w:p>
    <w:p w14:paraId="05B6AFAA">
      <w:pPr>
        <w:spacing w:line="600" w:lineRule="exact"/>
        <w:ind w:firstLine="482" w:firstLineChars="200"/>
        <w:rPr>
          <w:rFonts w:hint="default" w:ascii="宋体" w:hAnsi="宋体" w:cs="宋体"/>
          <w:kern w:val="0"/>
          <w:sz w:val="24"/>
        </w:rPr>
      </w:pPr>
      <w:r>
        <w:rPr>
          <w:rFonts w:hint="default" w:ascii="宋体" w:hAnsi="宋体" w:cs="宋体"/>
          <w:b/>
          <w:bCs/>
          <w:color w:val="auto"/>
          <w:sz w:val="24"/>
          <w:szCs w:val="24"/>
          <w:u w:val="single"/>
          <w:lang w:eastAsia="zh-CN"/>
        </w:rPr>
        <w:t>统一社会信用代码：</w:t>
      </w:r>
      <w:r>
        <w:rPr>
          <w:rFonts w:hint="default" w:ascii="宋体" w:hAnsi="宋体" w:cs="宋体"/>
          <w:kern w:val="0"/>
          <w:sz w:val="24"/>
        </w:rPr>
        <w:t>913301065995894710</w:t>
      </w:r>
    </w:p>
    <w:p w14:paraId="7D166B17">
      <w:pPr>
        <w:spacing w:line="600" w:lineRule="exact"/>
        <w:ind w:firstLine="482" w:firstLineChars="200"/>
        <w:rPr>
          <w:rFonts w:hint="eastAsia" w:ascii="宋体" w:hAnsi="宋体" w:cs="宋体"/>
          <w:b/>
          <w:bCs/>
          <w:color w:val="auto"/>
          <w:sz w:val="24"/>
          <w:szCs w:val="24"/>
          <w:u w:val="single"/>
          <w:lang w:val="en-US" w:eastAsia="zh-CN"/>
        </w:rPr>
      </w:pPr>
      <w:r>
        <w:rPr>
          <w:rFonts w:hint="eastAsia" w:ascii="宋体" w:hAnsi="宋体"/>
          <w:b/>
          <w:sz w:val="24"/>
        </w:rPr>
        <w:t>乙方（承租方）：</w:t>
      </w:r>
    </w:p>
    <w:p w14:paraId="27C46DD5">
      <w:pPr>
        <w:spacing w:line="600" w:lineRule="exact"/>
        <w:ind w:firstLine="482" w:firstLineChars="200"/>
        <w:rPr>
          <w:rFonts w:hint="default" w:ascii="宋体" w:hAnsi="宋体"/>
          <w:b/>
          <w:sz w:val="24"/>
        </w:rPr>
      </w:pPr>
      <w:r>
        <w:rPr>
          <w:rFonts w:hint="default" w:ascii="宋体" w:hAnsi="宋体" w:cs="宋体"/>
          <w:b/>
          <w:bCs/>
          <w:color w:val="auto"/>
          <w:sz w:val="24"/>
          <w:szCs w:val="24"/>
          <w:u w:val="single"/>
          <w:lang w:eastAsia="zh-CN"/>
        </w:rPr>
        <w:t>统一社会信用代码：</w:t>
      </w:r>
    </w:p>
    <w:p w14:paraId="2B44F543">
      <w:pPr>
        <w:tabs>
          <w:tab w:val="left" w:pos="1080"/>
        </w:tabs>
        <w:spacing w:line="400" w:lineRule="exact"/>
        <w:rPr>
          <w:rFonts w:hint="eastAsia" w:ascii="宋体" w:hAnsi="宋体"/>
          <w:sz w:val="24"/>
        </w:rPr>
      </w:pPr>
    </w:p>
    <w:p w14:paraId="4941DCD6">
      <w:pPr>
        <w:tabs>
          <w:tab w:val="left" w:pos="1080"/>
        </w:tabs>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本着“诚实守信、平等互利”的原则，甲、乙双方根据《中华人民共和国</w:t>
      </w:r>
      <w:r>
        <w:rPr>
          <w:rFonts w:hint="eastAsia" w:ascii="仿宋" w:hAnsi="仿宋" w:eastAsia="仿宋"/>
          <w:sz w:val="28"/>
          <w:szCs w:val="28"/>
          <w:lang w:val="en-US" w:eastAsia="zh-CN"/>
        </w:rPr>
        <w:t>民法典</w:t>
      </w:r>
      <w:r>
        <w:rPr>
          <w:rFonts w:hint="eastAsia" w:ascii="仿宋" w:hAnsi="仿宋" w:eastAsia="仿宋"/>
          <w:sz w:val="28"/>
          <w:szCs w:val="28"/>
        </w:rPr>
        <w:t>》、《杭州西溪国家湿地公园保护管理条例》及有关法律、法规的相关规定，就乙方承租甲方物业事宜，经友好协商，签订本合同。</w:t>
      </w:r>
    </w:p>
    <w:p w14:paraId="3CC00D6B">
      <w:pPr>
        <w:tabs>
          <w:tab w:val="left" w:pos="1080"/>
        </w:tabs>
        <w:spacing w:line="520" w:lineRule="exact"/>
        <w:ind w:left="569" w:leftChars="271" w:firstLine="482" w:firstLineChars="200"/>
        <w:rPr>
          <w:rFonts w:hint="eastAsia" w:ascii="宋体" w:hAnsi="宋体"/>
          <w:b/>
          <w:sz w:val="24"/>
        </w:rPr>
      </w:pPr>
    </w:p>
    <w:p w14:paraId="584FE2C4">
      <w:pPr>
        <w:tabs>
          <w:tab w:val="left" w:pos="1080"/>
        </w:tabs>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第一条  物业的位置、面积</w:t>
      </w:r>
    </w:p>
    <w:p w14:paraId="5E30BED0">
      <w:pPr>
        <w:tabs>
          <w:tab w:val="left" w:pos="1080"/>
        </w:tabs>
        <w:spacing w:line="52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sz w:val="28"/>
          <w:szCs w:val="28"/>
        </w:rPr>
        <w:t>1.1</w:t>
      </w:r>
      <w:r>
        <w:rPr>
          <w:rFonts w:hint="eastAsia" w:ascii="仿宋" w:hAnsi="仿宋" w:eastAsia="仿宋" w:cs="仿宋"/>
          <w:sz w:val="28"/>
          <w:szCs w:val="28"/>
        </w:rPr>
        <w:t>乙方承租的物业位于杭州西溪国家湿地公园内的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区</w:t>
      </w:r>
      <w:r>
        <w:rPr>
          <w:rFonts w:hint="eastAsia" w:ascii="仿宋" w:hAnsi="仿宋" w:eastAsia="仿宋" w:cs="仿宋"/>
          <w:color w:val="auto"/>
          <w:sz w:val="28"/>
          <w:szCs w:val="28"/>
        </w:rPr>
        <w:t>域，</w:t>
      </w:r>
      <w:r>
        <w:rPr>
          <w:rFonts w:hint="eastAsia" w:ascii="仿宋" w:hAnsi="仿宋" w:eastAsia="仿宋" w:cs="仿宋"/>
          <w:color w:val="auto"/>
          <w:sz w:val="28"/>
          <w:szCs w:val="28"/>
          <w:lang w:val="en-US" w:eastAsia="zh-CN"/>
        </w:rPr>
        <w:t>物业地址：          ，</w:t>
      </w:r>
      <w:r>
        <w:rPr>
          <w:rFonts w:hint="eastAsia" w:ascii="仿宋" w:hAnsi="仿宋" w:eastAsia="仿宋" w:cs="仿宋"/>
          <w:color w:val="auto"/>
          <w:sz w:val="28"/>
          <w:szCs w:val="28"/>
        </w:rPr>
        <w:t>物业编号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color w:val="auto"/>
          <w:sz w:val="28"/>
          <w:szCs w:val="28"/>
        </w:rPr>
        <w:t>（以下简称该物业），</w:t>
      </w:r>
      <w:r>
        <w:rPr>
          <w:rFonts w:hint="eastAsia" w:ascii="仿宋" w:hAnsi="仿宋" w:eastAsia="仿宋"/>
          <w:sz w:val="28"/>
          <w:szCs w:val="28"/>
          <w:lang w:eastAsia="zh-Hans"/>
        </w:rPr>
        <w:t>双方约定</w:t>
      </w:r>
      <w:r>
        <w:rPr>
          <w:rFonts w:hint="eastAsia" w:ascii="仿宋" w:hAnsi="仿宋" w:eastAsia="仿宋"/>
          <w:sz w:val="28"/>
          <w:szCs w:val="28"/>
          <w:lang w:val="en-US" w:eastAsia="zh-CN"/>
        </w:rPr>
        <w:t>的</w:t>
      </w:r>
      <w:r>
        <w:rPr>
          <w:rFonts w:hint="eastAsia" w:ascii="仿宋" w:hAnsi="仿宋" w:eastAsia="仿宋"/>
          <w:sz w:val="28"/>
          <w:szCs w:val="28"/>
          <w:lang w:eastAsia="zh-Hans"/>
        </w:rPr>
        <w:t>计租</w:t>
      </w:r>
      <w:r>
        <w:rPr>
          <w:rFonts w:hint="eastAsia" w:ascii="仿宋" w:hAnsi="仿宋" w:eastAsia="仿宋" w:cs="仿宋"/>
          <w:color w:val="auto"/>
          <w:sz w:val="28"/>
          <w:szCs w:val="28"/>
        </w:rPr>
        <w:t>面积</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 xml:space="preserve"> </w:t>
      </w:r>
      <w:r>
        <w:rPr>
          <w:rFonts w:hint="eastAsia" w:ascii="仿宋" w:hAnsi="仿宋" w:eastAsia="仿宋" w:cs="仿宋"/>
          <w:color w:val="auto"/>
          <w:sz w:val="28"/>
          <w:szCs w:val="28"/>
        </w:rPr>
        <w:t>平方米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CN"/>
        </w:rPr>
        <w:sym w:font="Wingdings" w:char="00A8"/>
      </w:r>
      <w:r>
        <w:rPr>
          <w:rFonts w:hint="eastAsia" w:ascii="仿宋" w:hAnsi="仿宋" w:eastAsia="仿宋" w:cs="仿宋"/>
          <w:color w:val="auto"/>
          <w:sz w:val="28"/>
          <w:szCs w:val="28"/>
          <w:lang w:val="en-US" w:eastAsia="zh-CN"/>
        </w:rPr>
        <w:t>已计/</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未计物业外围走廊、阳台等面积）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该面积为双方计算租金等费用的面积。甲乙双方一致同意，租赁期间双方均不再因重新测量或其他计算方法导致该</w:t>
      </w:r>
      <w:r>
        <w:rPr>
          <w:rFonts w:hint="default" w:ascii="仿宋" w:hAnsi="仿宋" w:eastAsia="仿宋" w:cs="仿宋"/>
          <w:color w:val="auto"/>
          <w:sz w:val="28"/>
          <w:szCs w:val="28"/>
        </w:rPr>
        <w:t>物业</w:t>
      </w:r>
      <w:r>
        <w:rPr>
          <w:rFonts w:hint="eastAsia" w:ascii="仿宋" w:hAnsi="仿宋" w:eastAsia="仿宋" w:cs="仿宋"/>
          <w:color w:val="auto"/>
          <w:sz w:val="28"/>
          <w:szCs w:val="28"/>
        </w:rPr>
        <w:t>计租面积发生变化而对该</w:t>
      </w:r>
      <w:r>
        <w:rPr>
          <w:rFonts w:hint="default" w:ascii="仿宋" w:hAnsi="仿宋" w:eastAsia="仿宋" w:cs="仿宋"/>
          <w:color w:val="auto"/>
          <w:sz w:val="28"/>
          <w:szCs w:val="28"/>
        </w:rPr>
        <w:t>物业</w:t>
      </w:r>
      <w:r>
        <w:rPr>
          <w:rFonts w:hint="eastAsia" w:ascii="仿宋" w:hAnsi="仿宋" w:eastAsia="仿宋" w:cs="仿宋"/>
          <w:color w:val="auto"/>
          <w:sz w:val="28"/>
          <w:szCs w:val="28"/>
        </w:rPr>
        <w:t>的租金等费用作调整。</w:t>
      </w:r>
      <w:r>
        <w:rPr>
          <w:rFonts w:hint="eastAsia" w:ascii="仿宋" w:hAnsi="仿宋" w:eastAsia="仿宋" w:cs="仿宋"/>
          <w:color w:val="auto"/>
          <w:sz w:val="28"/>
          <w:szCs w:val="28"/>
          <w:lang w:val="en-US" w:eastAsia="zh-CN"/>
        </w:rPr>
        <w:t>承租范围内（具体见附件）的物业管理、绿化、清洁、安保和园艺等一切管理职责由乙方承担，与甲方无涉。</w:t>
      </w:r>
    </w:p>
    <w:p w14:paraId="5D67C9CE">
      <w:pPr>
        <w:spacing w:line="560" w:lineRule="exact"/>
        <w:ind w:firstLine="560" w:firstLineChars="200"/>
        <w:jc w:val="left"/>
        <w:rPr>
          <w:rFonts w:hint="eastAsia" w:ascii="仿宋" w:hAnsi="仿宋" w:eastAsia="仿宋" w:cs="仿宋"/>
          <w:sz w:val="28"/>
          <w:szCs w:val="28"/>
        </w:rPr>
      </w:pPr>
      <w:r>
        <w:rPr>
          <w:rFonts w:hint="eastAsia" w:ascii="仿宋" w:hAnsi="仿宋" w:eastAsia="仿宋"/>
          <w:color w:val="auto"/>
          <w:sz w:val="28"/>
          <w:szCs w:val="28"/>
          <w:lang w:val="en-US" w:eastAsia="zh-CN"/>
        </w:rPr>
        <w:t>1.2乙方在租赁期限内需支付甲方的租金、物业管理费合计为 元（含税）（大写：人民币    元整），</w:t>
      </w:r>
      <w:r>
        <w:rPr>
          <w:rFonts w:hint="eastAsia" w:ascii="仿宋" w:hAnsi="仿宋" w:eastAsia="仿宋" w:cs="Times New Roman"/>
          <w:color w:val="auto"/>
          <w:sz w:val="28"/>
          <w:szCs w:val="28"/>
        </w:rPr>
        <w:t>其中</w:t>
      </w:r>
      <w:r>
        <w:rPr>
          <w:rFonts w:hint="eastAsia" w:ascii="仿宋" w:hAnsi="仿宋" w:eastAsia="仿宋" w:cs="Times New Roman"/>
          <w:color w:val="auto"/>
          <w:sz w:val="28"/>
          <w:szCs w:val="28"/>
          <w:lang w:eastAsia="zh-CN"/>
        </w:rPr>
        <w:t>物管费</w:t>
      </w:r>
      <w:r>
        <w:rPr>
          <w:rFonts w:hint="eastAsia" w:ascii="仿宋" w:hAnsi="仿宋" w:eastAsia="仿宋" w:cs="Times New Roman"/>
          <w:color w:val="auto"/>
          <w:sz w:val="28"/>
          <w:szCs w:val="28"/>
        </w:rPr>
        <w:t>含税总价为</w:t>
      </w:r>
      <w:r>
        <w:rPr>
          <w:rFonts w:hint="eastAsia" w:ascii="仿宋" w:hAnsi="仿宋" w:eastAsia="仿宋" w:cs="Times New Roman"/>
          <w:color w:val="auto"/>
          <w:sz w:val="28"/>
          <w:szCs w:val="28"/>
          <w:u w:val="none"/>
        </w:rPr>
        <w:t xml:space="preserve">     </w:t>
      </w:r>
      <w:r>
        <w:rPr>
          <w:rFonts w:hint="eastAsia" w:ascii="仿宋" w:hAnsi="仿宋" w:eastAsia="仿宋" w:cs="Times New Roman"/>
          <w:color w:val="auto"/>
          <w:sz w:val="28"/>
          <w:szCs w:val="28"/>
        </w:rPr>
        <w:t>元（大写：人民币</w:t>
      </w:r>
      <w:r>
        <w:rPr>
          <w:rFonts w:hint="eastAsia" w:ascii="仿宋" w:hAnsi="仿宋" w:eastAsia="仿宋" w:cs="Times New Roman"/>
          <w:color w:val="auto"/>
          <w:sz w:val="28"/>
          <w:szCs w:val="28"/>
          <w:u w:val="none"/>
        </w:rPr>
        <w:t xml:space="preserve">       </w:t>
      </w:r>
      <w:r>
        <w:rPr>
          <w:rFonts w:hint="eastAsia" w:ascii="仿宋" w:hAnsi="仿宋" w:eastAsia="仿宋" w:cs="Times New Roman"/>
          <w:color w:val="auto"/>
          <w:sz w:val="28"/>
          <w:szCs w:val="28"/>
        </w:rPr>
        <w:t>元整），</w:t>
      </w:r>
      <w:r>
        <w:rPr>
          <w:rFonts w:hint="eastAsia" w:ascii="仿宋" w:hAnsi="仿宋" w:eastAsia="仿宋" w:cs="Times New Roman"/>
          <w:color w:val="auto"/>
          <w:sz w:val="28"/>
          <w:szCs w:val="28"/>
          <w:lang w:eastAsia="zh-CN"/>
        </w:rPr>
        <w:t>物管费</w:t>
      </w:r>
      <w:r>
        <w:rPr>
          <w:rFonts w:hint="eastAsia" w:ascii="仿宋" w:hAnsi="仿宋" w:eastAsia="仿宋" w:cs="Times New Roman"/>
          <w:color w:val="auto"/>
          <w:sz w:val="28"/>
          <w:szCs w:val="28"/>
        </w:rPr>
        <w:t>不含税总价为</w:t>
      </w:r>
      <w:r>
        <w:rPr>
          <w:rFonts w:hint="eastAsia" w:ascii="仿宋" w:hAnsi="仿宋" w:eastAsia="仿宋" w:cs="Times New Roman"/>
          <w:color w:val="auto"/>
          <w:sz w:val="28"/>
          <w:szCs w:val="28"/>
          <w:u w:val="none"/>
        </w:rPr>
        <w:t xml:space="preserve">     </w:t>
      </w:r>
      <w:r>
        <w:rPr>
          <w:rFonts w:hint="eastAsia" w:ascii="仿宋" w:hAnsi="仿宋" w:eastAsia="仿宋" w:cs="Times New Roman"/>
          <w:color w:val="auto"/>
          <w:sz w:val="28"/>
          <w:szCs w:val="28"/>
        </w:rPr>
        <w:t>元（大写：人民币</w:t>
      </w:r>
      <w:r>
        <w:rPr>
          <w:rFonts w:hint="eastAsia" w:ascii="仿宋" w:hAnsi="仿宋" w:eastAsia="仿宋" w:cs="Times New Roman"/>
          <w:color w:val="auto"/>
          <w:sz w:val="28"/>
          <w:szCs w:val="28"/>
          <w:u w:val="none"/>
        </w:rPr>
        <w:t xml:space="preserve">       </w:t>
      </w:r>
      <w:r>
        <w:rPr>
          <w:rFonts w:hint="eastAsia" w:ascii="仿宋" w:hAnsi="仿宋" w:eastAsia="仿宋" w:cs="Times New Roman"/>
          <w:color w:val="auto"/>
          <w:sz w:val="28"/>
          <w:szCs w:val="28"/>
        </w:rPr>
        <w:t>元整）</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增值税税率为</w:t>
      </w:r>
      <w:r>
        <w:rPr>
          <w:rFonts w:hint="eastAsia" w:ascii="仿宋" w:hAnsi="仿宋" w:eastAsia="仿宋" w:cs="Times New Roman"/>
          <w:color w:val="auto"/>
          <w:sz w:val="28"/>
          <w:szCs w:val="28"/>
          <w:u w:val="none"/>
        </w:rPr>
        <w:t xml:space="preserve">    </w:t>
      </w:r>
      <w:r>
        <w:rPr>
          <w:rFonts w:hint="eastAsia" w:ascii="仿宋" w:hAnsi="仿宋" w:eastAsia="仿宋" w:cs="Times New Roman"/>
          <w:color w:val="auto"/>
          <w:sz w:val="28"/>
          <w:szCs w:val="28"/>
          <w:u w:val="none"/>
          <w:lang w:eastAsia="zh-CN"/>
        </w:rPr>
        <w:t>；租金含税总价为</w:t>
      </w:r>
      <w:r>
        <w:rPr>
          <w:rFonts w:hint="eastAsia" w:ascii="仿宋" w:hAnsi="仿宋" w:eastAsia="仿宋" w:cs="Times New Roman"/>
          <w:color w:val="auto"/>
          <w:sz w:val="28"/>
          <w:szCs w:val="28"/>
          <w:u w:val="none"/>
          <w:lang w:val="en-US" w:eastAsia="zh-CN"/>
        </w:rPr>
        <w:t xml:space="preserve">   元（大写：人民币    元整），</w:t>
      </w:r>
      <w:r>
        <w:rPr>
          <w:rFonts w:hint="eastAsia" w:ascii="仿宋" w:hAnsi="仿宋" w:eastAsia="仿宋" w:cs="Times New Roman"/>
          <w:color w:val="auto"/>
          <w:sz w:val="28"/>
          <w:szCs w:val="28"/>
          <w:u w:val="none"/>
          <w:lang w:eastAsia="zh-CN"/>
        </w:rPr>
        <w:t>租金不含税总价为</w:t>
      </w:r>
      <w:r>
        <w:rPr>
          <w:rFonts w:hint="eastAsia" w:ascii="仿宋" w:hAnsi="仿宋" w:eastAsia="仿宋" w:cs="Times New Roman"/>
          <w:color w:val="auto"/>
          <w:sz w:val="28"/>
          <w:szCs w:val="28"/>
          <w:u w:val="none"/>
          <w:lang w:val="en-US" w:eastAsia="zh-CN"/>
        </w:rPr>
        <w:t xml:space="preserve">   元（大写：人民币    元整），增值税税率为    。</w:t>
      </w:r>
      <w:r>
        <w:rPr>
          <w:rFonts w:hint="eastAsia" w:ascii="仿宋" w:hAnsi="仿宋" w:eastAsia="仿宋" w:cs="Times New Roman"/>
          <w:color w:val="auto"/>
          <w:sz w:val="28"/>
          <w:szCs w:val="28"/>
        </w:rPr>
        <w:t>上述税率若因国家政策变动进行调整的，则以最新税率为准，但含税总价不变。</w:t>
      </w:r>
    </w:p>
    <w:p w14:paraId="530358C5">
      <w:pPr>
        <w:tabs>
          <w:tab w:val="left" w:pos="1080"/>
        </w:tabs>
        <w:spacing w:line="52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t>乙方在签署本</w:t>
      </w:r>
      <w:r>
        <w:rPr>
          <w:rFonts w:hint="eastAsia" w:ascii="仿宋" w:hAnsi="仿宋" w:eastAsia="仿宋"/>
          <w:sz w:val="28"/>
          <w:szCs w:val="28"/>
          <w:lang w:val="en-US" w:eastAsia="zh-CN"/>
        </w:rPr>
        <w:t>合同</w:t>
      </w:r>
      <w:r>
        <w:rPr>
          <w:rFonts w:hint="eastAsia" w:ascii="仿宋" w:hAnsi="仿宋" w:eastAsia="仿宋"/>
          <w:sz w:val="28"/>
          <w:szCs w:val="28"/>
        </w:rPr>
        <w:t>前对该物业的权属情况、所处位置、设计用途、周边环境、建筑年代、性质及内部设施(含设备)等情况均已全面查看、了解清楚，并同意按现状承租该物业。</w:t>
      </w:r>
    </w:p>
    <w:p w14:paraId="256AC935">
      <w:pPr>
        <w:tabs>
          <w:tab w:val="left" w:pos="1080"/>
        </w:tabs>
        <w:spacing w:line="520" w:lineRule="exact"/>
        <w:ind w:firstLine="482" w:firstLineChars="200"/>
        <w:rPr>
          <w:rFonts w:hint="eastAsia" w:ascii="宋体" w:hAnsi="宋体"/>
          <w:b/>
          <w:sz w:val="24"/>
        </w:rPr>
      </w:pPr>
    </w:p>
    <w:p w14:paraId="5D8BE30F">
      <w:pPr>
        <w:tabs>
          <w:tab w:val="left" w:pos="1080"/>
        </w:tabs>
        <w:spacing w:line="520" w:lineRule="exact"/>
        <w:ind w:firstLine="562" w:firstLineChars="200"/>
        <w:rPr>
          <w:rFonts w:ascii="黑体" w:hAnsi="宋体" w:eastAsia="黑体"/>
          <w:b/>
          <w:sz w:val="28"/>
          <w:szCs w:val="28"/>
        </w:rPr>
      </w:pPr>
      <w:r>
        <w:rPr>
          <w:rFonts w:hint="eastAsia" w:ascii="黑体" w:hAnsi="宋体" w:eastAsia="黑体"/>
          <w:b/>
          <w:sz w:val="28"/>
          <w:szCs w:val="28"/>
        </w:rPr>
        <w:t>第二条  租赁期限</w:t>
      </w:r>
    </w:p>
    <w:p w14:paraId="643E3B79">
      <w:pPr>
        <w:tabs>
          <w:tab w:val="left" w:pos="540"/>
        </w:tabs>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2.1本合同租赁期限为</w:t>
      </w:r>
      <w:r>
        <w:rPr>
          <w:rFonts w:hint="eastAsia" w:ascii="仿宋_GB2312" w:hAnsi="宋体" w:eastAsia="仿宋_GB2312"/>
          <w:b/>
          <w:sz w:val="28"/>
          <w:szCs w:val="28"/>
          <w:u w:val="single"/>
        </w:rPr>
        <w:t xml:space="preserve">  </w:t>
      </w:r>
      <w:r>
        <w:rPr>
          <w:rFonts w:hint="eastAsia" w:ascii="仿宋_GB2312" w:hAnsi="宋体" w:eastAsia="仿宋_GB2312"/>
          <w:sz w:val="28"/>
          <w:szCs w:val="28"/>
        </w:rPr>
        <w:t xml:space="preserve">年 </w:t>
      </w:r>
      <w:r>
        <w:rPr>
          <w:rFonts w:hint="eastAsia" w:ascii="仿宋" w:hAnsi="仿宋" w:eastAsia="仿宋"/>
          <w:sz w:val="28"/>
          <w:szCs w:val="28"/>
        </w:rPr>
        <w:t>，</w:t>
      </w:r>
      <w:r>
        <w:rPr>
          <w:rFonts w:hint="eastAsia" w:ascii="仿宋_GB2312" w:hAnsi="宋体" w:eastAsia="仿宋_GB2312"/>
          <w:sz w:val="28"/>
          <w:szCs w:val="28"/>
        </w:rPr>
        <w:t>即自</w:t>
      </w:r>
      <w:r>
        <w:rPr>
          <w:rFonts w:hint="eastAsia" w:ascii="仿宋_GB2312" w:hAnsi="宋体" w:eastAsia="仿宋_GB2312"/>
          <w:b/>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b/>
          <w:sz w:val="28"/>
          <w:szCs w:val="28"/>
          <w:u w:val="single"/>
        </w:rPr>
        <w:t xml:space="preserve">  </w:t>
      </w:r>
      <w:r>
        <w:rPr>
          <w:rFonts w:hint="eastAsia" w:ascii="仿宋_GB2312" w:hAnsi="宋体" w:eastAsia="仿宋_GB2312"/>
          <w:sz w:val="28"/>
          <w:szCs w:val="28"/>
        </w:rPr>
        <w:t>日（以下称“起租日”）至</w:t>
      </w:r>
      <w:r>
        <w:rPr>
          <w:rFonts w:hint="eastAsia" w:ascii="仿宋_GB2312" w:hAnsi="宋体" w:eastAsia="仿宋_GB2312"/>
          <w:b/>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b/>
          <w:sz w:val="28"/>
          <w:szCs w:val="28"/>
          <w:u w:val="single"/>
        </w:rPr>
        <w:t xml:space="preserve">  </w:t>
      </w:r>
      <w:r>
        <w:rPr>
          <w:rFonts w:hint="eastAsia" w:ascii="仿宋_GB2312" w:hAnsi="宋体" w:eastAsia="仿宋_GB2312"/>
          <w:sz w:val="28"/>
          <w:szCs w:val="28"/>
        </w:rPr>
        <w:t>日止</w:t>
      </w:r>
      <w:r>
        <w:rPr>
          <w:rFonts w:hint="eastAsia" w:ascii="仿宋" w:hAnsi="仿宋" w:eastAsia="仿宋"/>
          <w:sz w:val="28"/>
          <w:szCs w:val="28"/>
        </w:rPr>
        <w:t>。</w:t>
      </w:r>
    </w:p>
    <w:p w14:paraId="455ADE95">
      <w:pPr>
        <w:tabs>
          <w:tab w:val="left" w:pos="540"/>
        </w:tabs>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2.2租赁期满（或租赁关系提前结束），甲方有权收回该物业，乙方应如期返还，并确保该物业具备原有的正常使用功能。乙方如需继续承租该物业的，则应于租赁期满前6个月，向甲方提出续租书面要求，甲方应在收到申请后60日内给乙方正式书面答复，如甲、乙双方同意续租，则双方重新签订租赁合同。在同等条件下，乙方享有优先续租权。若乙方在租赁期内未履行合同义务或违反相关法律法规及《西溪湿地物业管理规约》</w:t>
      </w:r>
      <w:r>
        <w:rPr>
          <w:rFonts w:hint="eastAsia" w:ascii="仿宋" w:hAnsi="仿宋" w:eastAsia="仿宋"/>
          <w:sz w:val="28"/>
          <w:szCs w:val="28"/>
          <w:lang w:eastAsia="zh-CN"/>
        </w:rPr>
        <w:t>、</w:t>
      </w:r>
      <w:r>
        <w:rPr>
          <w:rFonts w:hint="eastAsia" w:ascii="仿宋" w:hAnsi="仿宋" w:eastAsia="仿宋"/>
          <w:sz w:val="28"/>
          <w:szCs w:val="28"/>
        </w:rPr>
        <w:t>《杭州西溪国家湿地公园保护管理条例》，将不再享有优先续租权。</w:t>
      </w:r>
    </w:p>
    <w:p w14:paraId="436CA617">
      <w:pPr>
        <w:tabs>
          <w:tab w:val="left" w:pos="540"/>
        </w:tabs>
        <w:adjustRightInd w:val="0"/>
        <w:snapToGrid w:val="0"/>
        <w:spacing w:line="360" w:lineRule="auto"/>
        <w:ind w:firstLine="560" w:firstLineChars="200"/>
        <w:rPr>
          <w:rFonts w:hint="eastAsia" w:ascii="仿宋" w:hAnsi="仿宋" w:eastAsia="仿宋"/>
          <w:sz w:val="28"/>
          <w:szCs w:val="28"/>
        </w:rPr>
      </w:pPr>
    </w:p>
    <w:p w14:paraId="1A1956B9">
      <w:pPr>
        <w:tabs>
          <w:tab w:val="left" w:pos="540"/>
        </w:tabs>
        <w:adjustRightInd w:val="0"/>
        <w:snapToGrid w:val="0"/>
        <w:ind w:firstLine="562" w:firstLineChars="200"/>
        <w:rPr>
          <w:rFonts w:hint="eastAsia" w:ascii="仿宋" w:hAnsi="仿宋" w:eastAsia="仿宋"/>
          <w:sz w:val="28"/>
          <w:szCs w:val="28"/>
        </w:rPr>
      </w:pPr>
      <w:r>
        <w:rPr>
          <w:rFonts w:hint="eastAsia" w:ascii="黑体" w:hAnsi="宋体" w:eastAsia="黑体"/>
          <w:b/>
          <w:sz w:val="28"/>
          <w:szCs w:val="28"/>
        </w:rPr>
        <w:t>第三条  租金及支付方式</w:t>
      </w:r>
    </w:p>
    <w:p w14:paraId="31B820A5">
      <w:pPr>
        <w:spacing w:line="540" w:lineRule="exact"/>
        <w:ind w:firstLine="560" w:firstLineChars="200"/>
        <w:rPr>
          <w:rFonts w:hint="default" w:ascii="仿宋" w:hAnsi="仿宋" w:eastAsia="仿宋"/>
          <w:b/>
          <w:color w:val="auto"/>
          <w:sz w:val="28"/>
          <w:szCs w:val="28"/>
          <w:u w:val="none"/>
          <w:lang w:val="en-US" w:eastAsia="zh-CN"/>
        </w:rPr>
      </w:pPr>
      <w:r>
        <w:rPr>
          <w:rFonts w:hint="eastAsia" w:ascii="仿宋" w:hAnsi="仿宋" w:eastAsia="仿宋"/>
          <w:sz w:val="28"/>
          <w:szCs w:val="28"/>
        </w:rPr>
        <w:t>3.1该物业的租金以本合同1.1条款规定的</w:t>
      </w:r>
      <w:r>
        <w:rPr>
          <w:rFonts w:hint="default" w:ascii="仿宋" w:hAnsi="仿宋" w:eastAsia="仿宋"/>
          <w:sz w:val="28"/>
          <w:szCs w:val="28"/>
        </w:rPr>
        <w:t>计租</w:t>
      </w:r>
      <w:r>
        <w:rPr>
          <w:rFonts w:hint="eastAsia" w:ascii="仿宋" w:hAnsi="仿宋" w:eastAsia="仿宋"/>
          <w:sz w:val="28"/>
          <w:szCs w:val="28"/>
        </w:rPr>
        <w:t>面积计算，第</w:t>
      </w:r>
      <w:r>
        <w:rPr>
          <w:rFonts w:hint="eastAsia" w:ascii="仿宋" w:hAnsi="仿宋" w:eastAsia="仿宋"/>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sz w:val="28"/>
          <w:szCs w:val="28"/>
        </w:rPr>
        <w:t>年</w:t>
      </w:r>
      <w:r>
        <w:rPr>
          <w:rFonts w:hint="eastAsia" w:ascii="仿宋" w:hAnsi="仿宋" w:eastAsia="仿宋"/>
          <w:sz w:val="28"/>
          <w:szCs w:val="28"/>
          <w:lang w:val="en-US" w:eastAsia="zh-CN"/>
        </w:rPr>
        <w:t>日</w:t>
      </w:r>
      <w:r>
        <w:rPr>
          <w:rFonts w:hint="eastAsia" w:ascii="仿宋" w:hAnsi="仿宋" w:eastAsia="仿宋"/>
          <w:sz w:val="28"/>
          <w:szCs w:val="28"/>
        </w:rPr>
        <w:t>租金为人民币</w:t>
      </w:r>
      <w:r>
        <w:rPr>
          <w:rFonts w:hint="eastAsia" w:ascii="仿宋" w:hAnsi="仿宋" w:eastAsia="仿宋"/>
          <w:b/>
          <w:sz w:val="28"/>
          <w:szCs w:val="28"/>
          <w:u w:val="single"/>
        </w:rPr>
        <w:t xml:space="preserve">  </w:t>
      </w:r>
      <w:r>
        <w:rPr>
          <w:rFonts w:hint="eastAsia" w:ascii="仿宋" w:hAnsi="仿宋" w:eastAsia="仿宋"/>
          <w:sz w:val="28"/>
          <w:szCs w:val="28"/>
        </w:rPr>
        <w:t>元/平方米/日</w:t>
      </w:r>
      <w:r>
        <w:rPr>
          <w:rFonts w:hint="eastAsia" w:ascii="仿宋" w:hAnsi="仿宋" w:eastAsia="仿宋"/>
          <w:sz w:val="28"/>
          <w:szCs w:val="28"/>
          <w:lang w:eastAsia="zh-CN"/>
        </w:rPr>
        <w:t>，</w:t>
      </w:r>
      <w:r>
        <w:rPr>
          <w:rFonts w:hint="eastAsia" w:ascii="仿宋" w:hAnsi="仿宋" w:eastAsia="仿宋"/>
          <w:sz w:val="28"/>
          <w:szCs w:val="28"/>
          <w:lang w:val="en-US" w:eastAsia="zh-CN"/>
        </w:rPr>
        <w:t>年租金共计人民币</w:t>
      </w:r>
      <w:r>
        <w:rPr>
          <w:rFonts w:hint="eastAsia" w:ascii="仿宋" w:hAnsi="仿宋" w:eastAsia="仿宋"/>
          <w:sz w:val="28"/>
          <w:szCs w:val="28"/>
          <w:u w:val="single"/>
          <w:lang w:val="en-US" w:eastAsia="zh-CN"/>
        </w:rPr>
        <w:t xml:space="preserve"> </w:t>
      </w:r>
      <w:r>
        <w:rPr>
          <w:rFonts w:hint="eastAsia" w:ascii="仿宋" w:hAnsi="仿宋" w:eastAsia="仿宋"/>
          <w:b/>
          <w:bCs/>
          <w:sz w:val="28"/>
          <w:szCs w:val="28"/>
          <w:u w:val="single"/>
          <w:lang w:val="en-US" w:eastAsia="zh-CN"/>
        </w:rPr>
        <w:t xml:space="preserve"> </w:t>
      </w:r>
      <w:r>
        <w:rPr>
          <w:rFonts w:hint="eastAsia" w:ascii="仿宋" w:hAnsi="仿宋" w:eastAsia="仿宋"/>
          <w:sz w:val="28"/>
          <w:szCs w:val="28"/>
          <w:u w:val="none"/>
          <w:lang w:val="en-US" w:eastAsia="zh-CN"/>
        </w:rPr>
        <w:t>元（大写：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w:t>
      </w:r>
      <w:r>
        <w:rPr>
          <w:rFonts w:hint="eastAsia" w:ascii="仿宋" w:hAnsi="仿宋" w:eastAsia="仿宋"/>
          <w:color w:val="auto"/>
          <w:sz w:val="28"/>
          <w:szCs w:val="28"/>
          <w:lang w:eastAsia="zh-CN"/>
        </w:rPr>
        <w:t>，</w:t>
      </w:r>
      <w:r>
        <w:rPr>
          <w:rFonts w:hint="eastAsia" w:ascii="仿宋" w:hAnsi="仿宋" w:eastAsia="仿宋"/>
          <w:b w:val="0"/>
          <w:bCs/>
          <w:sz w:val="28"/>
          <w:szCs w:val="28"/>
        </w:rPr>
        <w:t>其中</w:t>
      </w:r>
      <w:r>
        <w:rPr>
          <w:rFonts w:hint="eastAsia" w:ascii="仿宋" w:hAnsi="仿宋" w:eastAsia="仿宋"/>
          <w:b w:val="0"/>
          <w:bCs/>
          <w:sz w:val="28"/>
          <w:szCs w:val="28"/>
          <w:lang w:val="en-US" w:eastAsia="zh-CN"/>
        </w:rPr>
        <w:t xml:space="preserve">     </w:t>
      </w:r>
      <w:r>
        <w:rPr>
          <w:rFonts w:hint="eastAsia" w:ascii="仿宋" w:hAnsi="仿宋" w:eastAsia="仿宋"/>
          <w:bCs/>
          <w:sz w:val="28"/>
          <w:szCs w:val="28"/>
          <w:lang w:eastAsia="zh-Hans"/>
        </w:rPr>
        <w:t>为</w:t>
      </w:r>
      <w:r>
        <w:rPr>
          <w:rFonts w:hint="eastAsia" w:ascii="仿宋" w:hAnsi="仿宋" w:eastAsia="仿宋"/>
          <w:bCs/>
          <w:sz w:val="28"/>
          <w:szCs w:val="28"/>
          <w:lang w:val="en-US" w:eastAsia="zh-CN"/>
        </w:rPr>
        <w:t xml:space="preserve">  </w:t>
      </w:r>
      <w:r>
        <w:rPr>
          <w:rFonts w:hint="eastAsia" w:ascii="仿宋" w:hAnsi="仿宋" w:eastAsia="仿宋"/>
          <w:bCs/>
          <w:sz w:val="28"/>
          <w:szCs w:val="28"/>
          <w:lang w:eastAsia="zh-Hans"/>
        </w:rPr>
        <w:t>个月的</w:t>
      </w:r>
      <w:r>
        <w:rPr>
          <w:rFonts w:hint="eastAsia" w:ascii="仿宋" w:hAnsi="仿宋" w:eastAsia="仿宋"/>
          <w:color w:val="000000"/>
          <w:sz w:val="28"/>
          <w:szCs w:val="28"/>
        </w:rPr>
        <w:t>装修免租期，实际首年租金应付共计人民币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元（大写：</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u w:val="single"/>
          <w:lang w:val="en-US" w:eastAsia="zh-CN"/>
        </w:rPr>
        <w:t xml:space="preserve">   </w:t>
      </w:r>
      <w:r>
        <w:rPr>
          <w:rFonts w:hint="eastAsia" w:ascii="仿宋" w:hAnsi="仿宋" w:eastAsia="仿宋"/>
          <w:b/>
          <w:bCs/>
          <w:color w:val="000000"/>
          <w:sz w:val="28"/>
          <w:szCs w:val="28"/>
          <w:u w:val="single"/>
        </w:rPr>
        <w:t xml:space="preserve"> </w:t>
      </w:r>
      <w:r>
        <w:rPr>
          <w:rFonts w:hint="eastAsia" w:ascii="仿宋" w:hAnsi="仿宋" w:eastAsia="仿宋"/>
          <w:color w:val="000000"/>
          <w:sz w:val="28"/>
          <w:szCs w:val="28"/>
        </w:rPr>
        <w:t>）</w:t>
      </w:r>
      <w:r>
        <w:rPr>
          <w:rFonts w:hint="eastAsia" w:ascii="仿宋" w:hAnsi="仿宋" w:eastAsia="仿宋"/>
          <w:color w:val="auto"/>
          <w:sz w:val="28"/>
          <w:szCs w:val="28"/>
        </w:rPr>
        <w:t>租金每</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年递增</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次，递增幅度为</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none"/>
          <w:lang w:eastAsia="zh-CN"/>
        </w:rPr>
        <w:t>，</w:t>
      </w:r>
      <w:r>
        <w:rPr>
          <w:rFonts w:hint="eastAsia" w:ascii="仿宋" w:hAnsi="仿宋" w:eastAsia="仿宋"/>
          <w:b/>
          <w:color w:val="auto"/>
          <w:sz w:val="28"/>
          <w:szCs w:val="28"/>
          <w:u w:val="none"/>
          <w:lang w:val="en-US" w:eastAsia="zh-CN"/>
        </w:rPr>
        <w:t>具体如下：</w:t>
      </w:r>
    </w:p>
    <w:tbl>
      <w:tblPr>
        <w:tblStyle w:val="5"/>
        <w:tblW w:w="88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597"/>
        <w:gridCol w:w="2040"/>
        <w:gridCol w:w="1962"/>
      </w:tblGrid>
      <w:tr w14:paraId="392D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34" w:type="dxa"/>
            <w:noWrap w:val="0"/>
            <w:vAlign w:val="top"/>
          </w:tcPr>
          <w:p w14:paraId="7DCAFFCD">
            <w:pPr>
              <w:spacing w:line="540" w:lineRule="exact"/>
              <w:jc w:val="center"/>
              <w:rPr>
                <w:rFonts w:hint="eastAsia" w:ascii="宋体" w:hAnsi="宋体"/>
                <w:color w:val="auto"/>
                <w:szCs w:val="21"/>
              </w:rPr>
            </w:pPr>
            <w:r>
              <w:rPr>
                <w:rFonts w:hint="eastAsia" w:ascii="宋体" w:hAnsi="宋体"/>
                <w:color w:val="auto"/>
                <w:szCs w:val="21"/>
              </w:rPr>
              <w:t>年数</w:t>
            </w:r>
          </w:p>
        </w:tc>
        <w:tc>
          <w:tcPr>
            <w:tcW w:w="3597" w:type="dxa"/>
            <w:noWrap w:val="0"/>
            <w:vAlign w:val="top"/>
          </w:tcPr>
          <w:p w14:paraId="3DF8366E">
            <w:pPr>
              <w:spacing w:line="540" w:lineRule="exact"/>
              <w:jc w:val="center"/>
              <w:rPr>
                <w:rFonts w:hint="eastAsia" w:ascii="宋体" w:hAnsi="宋体"/>
                <w:color w:val="auto"/>
                <w:szCs w:val="21"/>
              </w:rPr>
            </w:pPr>
            <w:r>
              <w:rPr>
                <w:rFonts w:hint="eastAsia" w:ascii="宋体" w:hAnsi="宋体"/>
                <w:color w:val="auto"/>
                <w:szCs w:val="21"/>
              </w:rPr>
              <w:t>租期</w:t>
            </w:r>
          </w:p>
        </w:tc>
        <w:tc>
          <w:tcPr>
            <w:tcW w:w="2040" w:type="dxa"/>
            <w:noWrap w:val="0"/>
            <w:vAlign w:val="top"/>
          </w:tcPr>
          <w:p w14:paraId="508A2334">
            <w:pPr>
              <w:spacing w:line="540" w:lineRule="exact"/>
              <w:jc w:val="center"/>
              <w:rPr>
                <w:rFonts w:hint="eastAsia" w:ascii="宋体" w:hAnsi="宋体"/>
                <w:color w:val="auto"/>
                <w:szCs w:val="21"/>
              </w:rPr>
            </w:pPr>
            <w:r>
              <w:rPr>
                <w:rFonts w:hint="eastAsia" w:ascii="宋体" w:hAnsi="宋体"/>
                <w:color w:val="auto"/>
                <w:szCs w:val="21"/>
              </w:rPr>
              <w:t>租金（元）</w:t>
            </w:r>
          </w:p>
        </w:tc>
        <w:tc>
          <w:tcPr>
            <w:tcW w:w="1962" w:type="dxa"/>
            <w:noWrap w:val="0"/>
            <w:vAlign w:val="top"/>
          </w:tcPr>
          <w:p w14:paraId="435565F0">
            <w:pPr>
              <w:spacing w:line="540" w:lineRule="exact"/>
              <w:jc w:val="center"/>
              <w:rPr>
                <w:rFonts w:hint="eastAsia" w:ascii="宋体" w:hAnsi="宋体"/>
                <w:color w:val="auto"/>
                <w:szCs w:val="21"/>
              </w:rPr>
            </w:pPr>
            <w:r>
              <w:rPr>
                <w:rFonts w:hint="eastAsia" w:ascii="宋体" w:hAnsi="宋体"/>
                <w:color w:val="auto"/>
                <w:szCs w:val="21"/>
              </w:rPr>
              <w:t>支付时间</w:t>
            </w:r>
          </w:p>
        </w:tc>
      </w:tr>
      <w:tr w14:paraId="64A7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34" w:type="dxa"/>
            <w:vMerge w:val="restart"/>
            <w:noWrap w:val="0"/>
            <w:vAlign w:val="center"/>
          </w:tcPr>
          <w:p w14:paraId="6A93F6FF">
            <w:pPr>
              <w:spacing w:line="540" w:lineRule="exact"/>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一</w:t>
            </w:r>
            <w:r>
              <w:rPr>
                <w:rFonts w:hint="eastAsia" w:ascii="宋体" w:hAnsi="宋体"/>
                <w:color w:val="auto"/>
                <w:szCs w:val="21"/>
              </w:rPr>
              <w:t>年</w:t>
            </w:r>
          </w:p>
        </w:tc>
        <w:tc>
          <w:tcPr>
            <w:tcW w:w="3597" w:type="dxa"/>
            <w:noWrap w:val="0"/>
            <w:vAlign w:val="center"/>
          </w:tcPr>
          <w:p w14:paraId="1449A497">
            <w:pPr>
              <w:spacing w:line="540" w:lineRule="exact"/>
              <w:jc w:val="center"/>
              <w:rPr>
                <w:rFonts w:hint="default" w:ascii="宋体" w:hAnsi="宋体"/>
                <w:color w:val="auto"/>
                <w:szCs w:val="21"/>
                <w:lang w:val="en-US"/>
              </w:rPr>
            </w:pPr>
          </w:p>
        </w:tc>
        <w:tc>
          <w:tcPr>
            <w:tcW w:w="2040" w:type="dxa"/>
            <w:noWrap w:val="0"/>
            <w:vAlign w:val="center"/>
          </w:tcPr>
          <w:p w14:paraId="0499C4D5">
            <w:pPr>
              <w:spacing w:line="540" w:lineRule="exact"/>
              <w:jc w:val="center"/>
              <w:rPr>
                <w:rFonts w:hint="default" w:ascii="宋体" w:hAnsi="宋体" w:eastAsia="宋体"/>
                <w:color w:val="auto"/>
                <w:szCs w:val="21"/>
                <w:lang w:val="en-US" w:eastAsia="zh-CN"/>
              </w:rPr>
            </w:pPr>
          </w:p>
        </w:tc>
        <w:tc>
          <w:tcPr>
            <w:tcW w:w="1962" w:type="dxa"/>
            <w:noWrap w:val="0"/>
            <w:vAlign w:val="center"/>
          </w:tcPr>
          <w:p w14:paraId="375B246D">
            <w:pPr>
              <w:spacing w:line="540" w:lineRule="exact"/>
              <w:jc w:val="center"/>
              <w:rPr>
                <w:rFonts w:hint="default" w:ascii="宋体" w:hAnsi="宋体" w:eastAsia="宋体"/>
                <w:color w:val="auto"/>
                <w:szCs w:val="21"/>
                <w:lang w:val="en-US" w:eastAsia="zh-CN"/>
              </w:rPr>
            </w:pPr>
          </w:p>
        </w:tc>
      </w:tr>
      <w:tr w14:paraId="6D2A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34" w:type="dxa"/>
            <w:vMerge w:val="continue"/>
            <w:noWrap w:val="0"/>
            <w:vAlign w:val="center"/>
          </w:tcPr>
          <w:p w14:paraId="60D24291">
            <w:pPr>
              <w:spacing w:line="540" w:lineRule="exact"/>
              <w:jc w:val="center"/>
              <w:rPr>
                <w:rFonts w:hint="eastAsia" w:ascii="宋体" w:hAnsi="宋体"/>
                <w:color w:val="auto"/>
                <w:szCs w:val="21"/>
              </w:rPr>
            </w:pPr>
          </w:p>
        </w:tc>
        <w:tc>
          <w:tcPr>
            <w:tcW w:w="3597" w:type="dxa"/>
            <w:noWrap w:val="0"/>
            <w:vAlign w:val="center"/>
          </w:tcPr>
          <w:p w14:paraId="5F6AA585">
            <w:pPr>
              <w:spacing w:line="540" w:lineRule="exact"/>
              <w:jc w:val="center"/>
              <w:rPr>
                <w:rFonts w:hint="default" w:ascii="宋体" w:hAnsi="宋体" w:eastAsia="宋体"/>
                <w:color w:val="auto"/>
                <w:szCs w:val="21"/>
                <w:lang w:val="en-US" w:eastAsia="zh-CN"/>
              </w:rPr>
            </w:pPr>
          </w:p>
        </w:tc>
        <w:tc>
          <w:tcPr>
            <w:tcW w:w="2040" w:type="dxa"/>
            <w:noWrap w:val="0"/>
            <w:vAlign w:val="center"/>
          </w:tcPr>
          <w:p w14:paraId="0DC0C5D5">
            <w:pPr>
              <w:spacing w:line="540" w:lineRule="exact"/>
              <w:jc w:val="center"/>
              <w:rPr>
                <w:rFonts w:hint="default" w:ascii="宋体" w:hAnsi="宋体"/>
                <w:color w:val="auto"/>
                <w:szCs w:val="21"/>
                <w:lang w:val="en-US"/>
              </w:rPr>
            </w:pPr>
          </w:p>
        </w:tc>
        <w:tc>
          <w:tcPr>
            <w:tcW w:w="1962" w:type="dxa"/>
            <w:noWrap w:val="0"/>
            <w:vAlign w:val="center"/>
          </w:tcPr>
          <w:p w14:paraId="1897BCF9">
            <w:pPr>
              <w:spacing w:line="540" w:lineRule="exact"/>
              <w:jc w:val="center"/>
              <w:rPr>
                <w:rFonts w:hint="default" w:ascii="宋体" w:hAnsi="宋体" w:eastAsia="宋体"/>
                <w:color w:val="auto"/>
                <w:szCs w:val="21"/>
                <w:lang w:val="en-US" w:eastAsia="zh-CN"/>
              </w:rPr>
            </w:pPr>
          </w:p>
        </w:tc>
      </w:tr>
      <w:tr w14:paraId="45FA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1234" w:type="dxa"/>
            <w:vMerge w:val="restart"/>
            <w:noWrap w:val="0"/>
            <w:vAlign w:val="center"/>
          </w:tcPr>
          <w:p w14:paraId="154770E9">
            <w:pPr>
              <w:spacing w:line="540" w:lineRule="exact"/>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w:t>
            </w:r>
            <w:r>
              <w:rPr>
                <w:rFonts w:hint="eastAsia" w:ascii="宋体" w:hAnsi="宋体"/>
                <w:color w:val="auto"/>
                <w:szCs w:val="21"/>
                <w:lang w:val="en-US" w:eastAsia="zh-CN"/>
              </w:rPr>
              <w:t>二</w:t>
            </w:r>
            <w:r>
              <w:rPr>
                <w:rFonts w:hint="eastAsia" w:ascii="宋体" w:hAnsi="宋体"/>
                <w:color w:val="auto"/>
                <w:szCs w:val="21"/>
              </w:rPr>
              <w:t>年</w:t>
            </w:r>
          </w:p>
        </w:tc>
        <w:tc>
          <w:tcPr>
            <w:tcW w:w="3597" w:type="dxa"/>
            <w:noWrap w:val="0"/>
            <w:vAlign w:val="center"/>
          </w:tcPr>
          <w:p w14:paraId="396C53F0">
            <w:pPr>
              <w:spacing w:line="540" w:lineRule="exact"/>
              <w:jc w:val="center"/>
              <w:rPr>
                <w:rFonts w:hint="default" w:ascii="宋体" w:hAnsi="宋体" w:eastAsia="宋体" w:cs="Times New Roman"/>
                <w:color w:val="auto"/>
                <w:kern w:val="2"/>
                <w:sz w:val="21"/>
                <w:szCs w:val="21"/>
                <w:lang w:val="en-US" w:eastAsia="zh-CN" w:bidi="ar-SA"/>
              </w:rPr>
            </w:pPr>
          </w:p>
        </w:tc>
        <w:tc>
          <w:tcPr>
            <w:tcW w:w="2040" w:type="dxa"/>
            <w:noWrap w:val="0"/>
            <w:vAlign w:val="center"/>
          </w:tcPr>
          <w:p w14:paraId="3F442926">
            <w:pPr>
              <w:spacing w:line="540" w:lineRule="exact"/>
              <w:jc w:val="center"/>
              <w:rPr>
                <w:rFonts w:hint="default" w:ascii="宋体" w:hAnsi="宋体" w:eastAsia="宋体" w:cs="Times New Roman"/>
                <w:color w:val="auto"/>
                <w:kern w:val="2"/>
                <w:sz w:val="21"/>
                <w:szCs w:val="21"/>
                <w:lang w:val="en-US" w:eastAsia="zh-CN" w:bidi="ar-SA"/>
              </w:rPr>
            </w:pPr>
          </w:p>
        </w:tc>
        <w:tc>
          <w:tcPr>
            <w:tcW w:w="1962" w:type="dxa"/>
            <w:noWrap w:val="0"/>
            <w:vAlign w:val="center"/>
          </w:tcPr>
          <w:p w14:paraId="4916A85F">
            <w:pPr>
              <w:spacing w:line="540" w:lineRule="exact"/>
              <w:jc w:val="center"/>
              <w:rPr>
                <w:rFonts w:hint="default" w:ascii="宋体" w:hAnsi="宋体" w:eastAsia="宋体" w:cs="Times New Roman"/>
                <w:color w:val="auto"/>
                <w:kern w:val="2"/>
                <w:sz w:val="21"/>
                <w:szCs w:val="21"/>
                <w:lang w:val="en-US" w:eastAsia="zh-CN" w:bidi="ar-SA"/>
              </w:rPr>
            </w:pPr>
          </w:p>
        </w:tc>
      </w:tr>
      <w:tr w14:paraId="401E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234" w:type="dxa"/>
            <w:vMerge w:val="continue"/>
            <w:noWrap w:val="0"/>
            <w:vAlign w:val="center"/>
          </w:tcPr>
          <w:p w14:paraId="23A5917A">
            <w:pPr>
              <w:spacing w:line="540" w:lineRule="exact"/>
              <w:jc w:val="both"/>
              <w:rPr>
                <w:rFonts w:hint="eastAsia" w:ascii="宋体" w:hAnsi="宋体" w:eastAsia="宋体" w:cs="Times New Roman"/>
                <w:color w:val="auto"/>
                <w:kern w:val="2"/>
                <w:sz w:val="21"/>
                <w:szCs w:val="21"/>
                <w:lang w:val="en-US" w:eastAsia="zh-CN" w:bidi="ar-SA"/>
              </w:rPr>
            </w:pPr>
          </w:p>
        </w:tc>
        <w:tc>
          <w:tcPr>
            <w:tcW w:w="3597" w:type="dxa"/>
            <w:noWrap w:val="0"/>
            <w:vAlign w:val="center"/>
          </w:tcPr>
          <w:p w14:paraId="65E7AF45">
            <w:pPr>
              <w:spacing w:line="540" w:lineRule="exact"/>
              <w:jc w:val="both"/>
              <w:rPr>
                <w:rFonts w:hint="default" w:ascii="宋体" w:hAnsi="宋体" w:eastAsia="宋体" w:cs="Times New Roman"/>
                <w:color w:val="auto"/>
                <w:kern w:val="2"/>
                <w:sz w:val="21"/>
                <w:szCs w:val="21"/>
                <w:lang w:val="en-US" w:eastAsia="zh-CN" w:bidi="ar-SA"/>
              </w:rPr>
            </w:pPr>
          </w:p>
        </w:tc>
        <w:tc>
          <w:tcPr>
            <w:tcW w:w="2040" w:type="dxa"/>
            <w:noWrap w:val="0"/>
            <w:vAlign w:val="center"/>
          </w:tcPr>
          <w:p w14:paraId="213DC08F">
            <w:pPr>
              <w:spacing w:line="540" w:lineRule="exact"/>
              <w:jc w:val="center"/>
              <w:rPr>
                <w:rFonts w:hint="eastAsia" w:ascii="宋体" w:hAnsi="宋体" w:eastAsia="宋体" w:cs="Times New Roman"/>
                <w:color w:val="auto"/>
                <w:kern w:val="2"/>
                <w:sz w:val="21"/>
                <w:szCs w:val="21"/>
                <w:lang w:val="en-US" w:eastAsia="zh-CN" w:bidi="ar-SA"/>
              </w:rPr>
            </w:pPr>
          </w:p>
        </w:tc>
        <w:tc>
          <w:tcPr>
            <w:tcW w:w="1962" w:type="dxa"/>
            <w:noWrap w:val="0"/>
            <w:vAlign w:val="center"/>
          </w:tcPr>
          <w:p w14:paraId="5D02891A">
            <w:pPr>
              <w:spacing w:line="540" w:lineRule="exact"/>
              <w:jc w:val="center"/>
              <w:rPr>
                <w:rFonts w:hint="eastAsia" w:ascii="宋体" w:hAnsi="宋体" w:eastAsia="宋体" w:cs="Times New Roman"/>
                <w:color w:val="auto"/>
                <w:kern w:val="2"/>
                <w:sz w:val="21"/>
                <w:szCs w:val="21"/>
                <w:lang w:val="en-US" w:eastAsia="zh-CN" w:bidi="ar-SA"/>
              </w:rPr>
            </w:pPr>
          </w:p>
        </w:tc>
      </w:tr>
      <w:tr w14:paraId="374C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234" w:type="dxa"/>
            <w:vMerge w:val="restart"/>
            <w:noWrap w:val="0"/>
            <w:vAlign w:val="center"/>
          </w:tcPr>
          <w:p w14:paraId="4D2A9829">
            <w:pPr>
              <w:spacing w:line="540" w:lineRule="exact"/>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w:t>
            </w:r>
            <w:r>
              <w:rPr>
                <w:rFonts w:hint="eastAsia" w:ascii="宋体" w:hAnsi="宋体"/>
                <w:color w:val="auto"/>
                <w:szCs w:val="21"/>
                <w:lang w:val="en-US" w:eastAsia="zh-CN"/>
              </w:rPr>
              <w:t>三</w:t>
            </w:r>
            <w:r>
              <w:rPr>
                <w:rFonts w:hint="eastAsia" w:ascii="宋体" w:hAnsi="宋体"/>
                <w:color w:val="auto"/>
                <w:szCs w:val="21"/>
              </w:rPr>
              <w:t>年</w:t>
            </w:r>
          </w:p>
        </w:tc>
        <w:tc>
          <w:tcPr>
            <w:tcW w:w="3597" w:type="dxa"/>
            <w:noWrap w:val="0"/>
            <w:vAlign w:val="center"/>
          </w:tcPr>
          <w:p w14:paraId="5559EC43">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noWrap w:val="0"/>
            <w:vAlign w:val="center"/>
          </w:tcPr>
          <w:p w14:paraId="1DAAB564">
            <w:pPr>
              <w:spacing w:line="540" w:lineRule="exact"/>
              <w:jc w:val="center"/>
              <w:rPr>
                <w:rFonts w:hint="default" w:ascii="宋体" w:hAnsi="宋体" w:eastAsia="宋体" w:cs="Times New Roman"/>
                <w:color w:val="auto"/>
                <w:kern w:val="2"/>
                <w:sz w:val="21"/>
                <w:szCs w:val="21"/>
                <w:lang w:val="en-US" w:eastAsia="zh-CN" w:bidi="ar-SA"/>
              </w:rPr>
            </w:pPr>
          </w:p>
        </w:tc>
        <w:tc>
          <w:tcPr>
            <w:tcW w:w="1962" w:type="dxa"/>
            <w:noWrap w:val="0"/>
            <w:vAlign w:val="center"/>
          </w:tcPr>
          <w:p w14:paraId="10A62744">
            <w:pPr>
              <w:spacing w:line="540" w:lineRule="exact"/>
              <w:jc w:val="center"/>
              <w:rPr>
                <w:rFonts w:hint="eastAsia" w:ascii="宋体" w:hAnsi="宋体" w:eastAsia="宋体" w:cs="Times New Roman"/>
                <w:color w:val="auto"/>
                <w:kern w:val="2"/>
                <w:sz w:val="21"/>
                <w:szCs w:val="21"/>
                <w:lang w:val="en-US" w:eastAsia="zh-CN" w:bidi="ar-SA"/>
              </w:rPr>
            </w:pPr>
          </w:p>
        </w:tc>
      </w:tr>
      <w:tr w14:paraId="3978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1234" w:type="dxa"/>
            <w:vMerge w:val="continue"/>
            <w:noWrap w:val="0"/>
            <w:vAlign w:val="center"/>
          </w:tcPr>
          <w:p w14:paraId="52AB3F21">
            <w:pPr>
              <w:spacing w:line="540" w:lineRule="exact"/>
              <w:jc w:val="center"/>
              <w:rPr>
                <w:rFonts w:hint="default" w:ascii="宋体" w:hAnsi="宋体" w:eastAsia="宋体" w:cs="Times New Roman"/>
                <w:color w:val="auto"/>
                <w:kern w:val="2"/>
                <w:sz w:val="21"/>
                <w:szCs w:val="21"/>
                <w:lang w:val="en-US" w:eastAsia="zh-CN" w:bidi="ar-SA"/>
              </w:rPr>
            </w:pPr>
          </w:p>
        </w:tc>
        <w:tc>
          <w:tcPr>
            <w:tcW w:w="3597" w:type="dxa"/>
            <w:noWrap w:val="0"/>
            <w:vAlign w:val="center"/>
          </w:tcPr>
          <w:p w14:paraId="2D6B545F">
            <w:pPr>
              <w:spacing w:line="540" w:lineRule="exact"/>
              <w:jc w:val="center"/>
              <w:rPr>
                <w:rFonts w:hint="default" w:ascii="宋体" w:hAnsi="宋体" w:eastAsia="宋体" w:cs="Times New Roman"/>
                <w:color w:val="auto"/>
                <w:kern w:val="2"/>
                <w:sz w:val="21"/>
                <w:szCs w:val="21"/>
                <w:lang w:val="en-US" w:eastAsia="zh-CN" w:bidi="ar-SA"/>
              </w:rPr>
            </w:pPr>
          </w:p>
        </w:tc>
        <w:tc>
          <w:tcPr>
            <w:tcW w:w="2040" w:type="dxa"/>
            <w:noWrap w:val="0"/>
            <w:vAlign w:val="center"/>
          </w:tcPr>
          <w:p w14:paraId="09D239EB">
            <w:pPr>
              <w:spacing w:line="540" w:lineRule="exact"/>
              <w:jc w:val="center"/>
              <w:rPr>
                <w:rFonts w:hint="eastAsia" w:ascii="宋体" w:hAnsi="宋体" w:eastAsia="宋体" w:cs="Times New Roman"/>
                <w:color w:val="auto"/>
                <w:kern w:val="2"/>
                <w:sz w:val="21"/>
                <w:szCs w:val="21"/>
                <w:lang w:val="en-US" w:eastAsia="zh-CN" w:bidi="ar-SA"/>
              </w:rPr>
            </w:pPr>
          </w:p>
        </w:tc>
        <w:tc>
          <w:tcPr>
            <w:tcW w:w="1962" w:type="dxa"/>
            <w:noWrap w:val="0"/>
            <w:vAlign w:val="center"/>
          </w:tcPr>
          <w:p w14:paraId="0F398167">
            <w:pPr>
              <w:spacing w:line="540" w:lineRule="exact"/>
              <w:jc w:val="center"/>
              <w:rPr>
                <w:rFonts w:hint="default" w:ascii="宋体" w:hAnsi="宋体" w:eastAsia="宋体" w:cs="Times New Roman"/>
                <w:color w:val="auto"/>
                <w:kern w:val="2"/>
                <w:sz w:val="21"/>
                <w:szCs w:val="21"/>
                <w:lang w:val="en-US" w:eastAsia="zh-CN" w:bidi="ar-SA"/>
              </w:rPr>
            </w:pPr>
          </w:p>
        </w:tc>
      </w:tr>
      <w:tr w14:paraId="4541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34" w:type="dxa"/>
            <w:vMerge w:val="restart"/>
            <w:noWrap w:val="0"/>
            <w:vAlign w:val="center"/>
          </w:tcPr>
          <w:p w14:paraId="686F8ECB">
            <w:pPr>
              <w:spacing w:line="540" w:lineRule="exact"/>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rPr>
              <w:t>第</w:t>
            </w:r>
            <w:r>
              <w:rPr>
                <w:rFonts w:hint="eastAsia" w:ascii="宋体" w:hAnsi="宋体"/>
                <w:color w:val="auto"/>
                <w:szCs w:val="21"/>
                <w:lang w:val="en-US" w:eastAsia="zh-CN"/>
              </w:rPr>
              <w:t>四</w:t>
            </w:r>
            <w:r>
              <w:rPr>
                <w:rFonts w:hint="eastAsia" w:ascii="宋体" w:hAnsi="宋体"/>
                <w:color w:val="auto"/>
                <w:szCs w:val="21"/>
              </w:rPr>
              <w:t>年</w:t>
            </w:r>
          </w:p>
        </w:tc>
        <w:tc>
          <w:tcPr>
            <w:tcW w:w="3597" w:type="dxa"/>
            <w:noWrap w:val="0"/>
            <w:vAlign w:val="center"/>
          </w:tcPr>
          <w:p w14:paraId="73A539A7">
            <w:pPr>
              <w:spacing w:line="540" w:lineRule="exact"/>
              <w:jc w:val="center"/>
              <w:rPr>
                <w:rFonts w:hint="default" w:ascii="宋体" w:hAnsi="宋体" w:eastAsia="宋体" w:cs="Times New Roman"/>
                <w:color w:val="auto"/>
                <w:kern w:val="2"/>
                <w:sz w:val="21"/>
                <w:szCs w:val="21"/>
                <w:lang w:val="en-US" w:eastAsia="zh-CN" w:bidi="ar-SA"/>
              </w:rPr>
            </w:pPr>
          </w:p>
        </w:tc>
        <w:tc>
          <w:tcPr>
            <w:tcW w:w="2040" w:type="dxa"/>
            <w:noWrap w:val="0"/>
            <w:vAlign w:val="center"/>
          </w:tcPr>
          <w:p w14:paraId="33DFA4B7">
            <w:pPr>
              <w:spacing w:line="540" w:lineRule="exact"/>
              <w:jc w:val="center"/>
              <w:rPr>
                <w:rFonts w:hint="eastAsia" w:ascii="宋体" w:hAnsi="宋体" w:eastAsia="宋体" w:cs="Times New Roman"/>
                <w:color w:val="auto"/>
                <w:kern w:val="2"/>
                <w:sz w:val="21"/>
                <w:szCs w:val="21"/>
                <w:lang w:val="en-US" w:eastAsia="zh-CN" w:bidi="ar-SA"/>
              </w:rPr>
            </w:pPr>
          </w:p>
        </w:tc>
        <w:tc>
          <w:tcPr>
            <w:tcW w:w="1962" w:type="dxa"/>
            <w:noWrap w:val="0"/>
            <w:vAlign w:val="center"/>
          </w:tcPr>
          <w:p w14:paraId="3149A6D4">
            <w:pPr>
              <w:spacing w:line="540" w:lineRule="exact"/>
              <w:jc w:val="center"/>
              <w:rPr>
                <w:rFonts w:hint="default" w:ascii="宋体" w:hAnsi="宋体" w:eastAsia="宋体" w:cs="Times New Roman"/>
                <w:color w:val="auto"/>
                <w:kern w:val="2"/>
                <w:sz w:val="21"/>
                <w:szCs w:val="21"/>
                <w:lang w:val="en-US" w:eastAsia="zh-CN" w:bidi="ar-SA"/>
              </w:rPr>
            </w:pPr>
          </w:p>
        </w:tc>
      </w:tr>
      <w:tr w14:paraId="4390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continue"/>
            <w:vAlign w:val="center"/>
          </w:tcPr>
          <w:p w14:paraId="38BA74F3">
            <w:pPr>
              <w:spacing w:line="540" w:lineRule="exact"/>
              <w:jc w:val="center"/>
              <w:rPr>
                <w:rFonts w:hint="default" w:ascii="宋体" w:hAnsi="宋体" w:eastAsia="宋体" w:cs="Times New Roman"/>
                <w:color w:val="auto"/>
                <w:kern w:val="2"/>
                <w:sz w:val="21"/>
                <w:szCs w:val="21"/>
                <w:lang w:val="en-US" w:eastAsia="zh-CN" w:bidi="ar-SA"/>
              </w:rPr>
            </w:pPr>
          </w:p>
        </w:tc>
        <w:tc>
          <w:tcPr>
            <w:tcW w:w="3597" w:type="dxa"/>
            <w:vAlign w:val="center"/>
          </w:tcPr>
          <w:p w14:paraId="7900608A">
            <w:pPr>
              <w:spacing w:line="540" w:lineRule="exact"/>
              <w:jc w:val="center"/>
              <w:rPr>
                <w:rFonts w:hint="default" w:ascii="宋体" w:hAnsi="宋体" w:eastAsia="宋体" w:cs="Times New Roman"/>
                <w:color w:val="auto"/>
                <w:kern w:val="2"/>
                <w:sz w:val="21"/>
                <w:szCs w:val="21"/>
                <w:lang w:val="en-US" w:eastAsia="zh-CN" w:bidi="ar-SA"/>
              </w:rPr>
            </w:pPr>
          </w:p>
        </w:tc>
        <w:tc>
          <w:tcPr>
            <w:tcW w:w="2040" w:type="dxa"/>
            <w:vAlign w:val="center"/>
          </w:tcPr>
          <w:p w14:paraId="2BCD87C0">
            <w:pPr>
              <w:spacing w:line="540" w:lineRule="exact"/>
              <w:jc w:val="center"/>
              <w:rPr>
                <w:rFonts w:hint="eastAsia" w:ascii="宋体" w:hAnsi="宋体" w:eastAsia="宋体" w:cs="Times New Roman"/>
                <w:color w:val="auto"/>
                <w:kern w:val="2"/>
                <w:sz w:val="21"/>
                <w:szCs w:val="21"/>
                <w:lang w:val="en-US" w:eastAsia="zh-CN" w:bidi="ar-SA"/>
              </w:rPr>
            </w:pPr>
          </w:p>
        </w:tc>
        <w:tc>
          <w:tcPr>
            <w:tcW w:w="1962" w:type="dxa"/>
            <w:vAlign w:val="center"/>
          </w:tcPr>
          <w:p w14:paraId="46B8A5AA">
            <w:pPr>
              <w:spacing w:line="540" w:lineRule="exact"/>
              <w:jc w:val="center"/>
              <w:rPr>
                <w:rFonts w:hint="default" w:ascii="宋体" w:hAnsi="宋体" w:eastAsia="宋体" w:cs="Times New Roman"/>
                <w:color w:val="auto"/>
                <w:kern w:val="2"/>
                <w:sz w:val="21"/>
                <w:szCs w:val="21"/>
                <w:lang w:val="en-US" w:eastAsia="zh-CN" w:bidi="ar-SA"/>
              </w:rPr>
            </w:pPr>
          </w:p>
        </w:tc>
      </w:tr>
      <w:tr w14:paraId="43BE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restart"/>
            <w:vAlign w:val="center"/>
          </w:tcPr>
          <w:p w14:paraId="6F117864">
            <w:pPr>
              <w:spacing w:line="540" w:lineRule="exact"/>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rPr>
              <w:t>第</w:t>
            </w:r>
            <w:r>
              <w:rPr>
                <w:rFonts w:hint="eastAsia" w:ascii="宋体" w:hAnsi="宋体"/>
                <w:color w:val="auto"/>
                <w:szCs w:val="21"/>
                <w:lang w:val="en-US" w:eastAsia="zh-CN"/>
              </w:rPr>
              <w:t>五</w:t>
            </w:r>
            <w:r>
              <w:rPr>
                <w:rFonts w:hint="eastAsia" w:ascii="宋体" w:hAnsi="宋体"/>
                <w:color w:val="auto"/>
                <w:szCs w:val="21"/>
              </w:rPr>
              <w:t>年</w:t>
            </w:r>
          </w:p>
        </w:tc>
        <w:tc>
          <w:tcPr>
            <w:tcW w:w="3597" w:type="dxa"/>
            <w:vAlign w:val="center"/>
          </w:tcPr>
          <w:p w14:paraId="2B3097AE">
            <w:pPr>
              <w:spacing w:line="540" w:lineRule="exact"/>
              <w:jc w:val="center"/>
              <w:rPr>
                <w:rFonts w:hint="default" w:ascii="宋体" w:hAnsi="宋体" w:eastAsia="宋体" w:cs="Times New Roman"/>
                <w:color w:val="auto"/>
                <w:kern w:val="2"/>
                <w:sz w:val="21"/>
                <w:szCs w:val="21"/>
                <w:lang w:val="en-US" w:eastAsia="zh-CN" w:bidi="ar-SA"/>
              </w:rPr>
            </w:pPr>
          </w:p>
        </w:tc>
        <w:tc>
          <w:tcPr>
            <w:tcW w:w="2040" w:type="dxa"/>
            <w:vAlign w:val="center"/>
          </w:tcPr>
          <w:p w14:paraId="0CF699C7">
            <w:pPr>
              <w:spacing w:line="540" w:lineRule="exact"/>
              <w:jc w:val="center"/>
              <w:rPr>
                <w:rFonts w:hint="default" w:ascii="宋体" w:hAnsi="宋体" w:eastAsia="宋体" w:cs="Times New Roman"/>
                <w:color w:val="auto"/>
                <w:kern w:val="2"/>
                <w:sz w:val="21"/>
                <w:szCs w:val="21"/>
                <w:lang w:val="en-US" w:eastAsia="zh-CN" w:bidi="ar-SA"/>
              </w:rPr>
            </w:pPr>
          </w:p>
        </w:tc>
        <w:tc>
          <w:tcPr>
            <w:tcW w:w="1962" w:type="dxa"/>
            <w:vAlign w:val="center"/>
          </w:tcPr>
          <w:p w14:paraId="5AFF0CDA">
            <w:pPr>
              <w:spacing w:line="540" w:lineRule="exact"/>
              <w:jc w:val="center"/>
              <w:rPr>
                <w:rFonts w:hint="default" w:ascii="宋体" w:hAnsi="宋体" w:eastAsia="宋体" w:cs="Times New Roman"/>
                <w:color w:val="auto"/>
                <w:kern w:val="2"/>
                <w:sz w:val="21"/>
                <w:szCs w:val="21"/>
                <w:lang w:val="en-US" w:eastAsia="zh-CN" w:bidi="ar-SA"/>
              </w:rPr>
            </w:pPr>
          </w:p>
        </w:tc>
      </w:tr>
      <w:tr w14:paraId="067B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continue"/>
            <w:vAlign w:val="center"/>
          </w:tcPr>
          <w:p w14:paraId="28A38AF2">
            <w:pPr>
              <w:spacing w:line="540" w:lineRule="exact"/>
              <w:jc w:val="center"/>
              <w:rPr>
                <w:rFonts w:hint="eastAsia" w:ascii="宋体" w:hAnsi="宋体"/>
                <w:color w:val="auto"/>
                <w:szCs w:val="21"/>
              </w:rPr>
            </w:pPr>
          </w:p>
        </w:tc>
        <w:tc>
          <w:tcPr>
            <w:tcW w:w="3597" w:type="dxa"/>
            <w:vAlign w:val="center"/>
          </w:tcPr>
          <w:p w14:paraId="76D45D43">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74566648">
            <w:pPr>
              <w:spacing w:line="540" w:lineRule="exact"/>
              <w:jc w:val="both"/>
              <w:rPr>
                <w:rFonts w:hint="eastAsia" w:ascii="宋体" w:hAnsi="宋体"/>
                <w:color w:val="auto"/>
                <w:szCs w:val="21"/>
                <w:lang w:val="en-US" w:eastAsia="zh-CN"/>
              </w:rPr>
            </w:pPr>
          </w:p>
        </w:tc>
        <w:tc>
          <w:tcPr>
            <w:tcW w:w="1962" w:type="dxa"/>
            <w:vAlign w:val="center"/>
          </w:tcPr>
          <w:p w14:paraId="6089BBEF">
            <w:pPr>
              <w:spacing w:line="540" w:lineRule="exact"/>
              <w:jc w:val="center"/>
              <w:rPr>
                <w:rFonts w:hint="eastAsia" w:ascii="宋体" w:hAnsi="宋体"/>
                <w:color w:val="auto"/>
                <w:szCs w:val="21"/>
                <w:lang w:val="en-US" w:eastAsia="zh-CN"/>
              </w:rPr>
            </w:pPr>
          </w:p>
        </w:tc>
      </w:tr>
      <w:tr w14:paraId="087A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restart"/>
            <w:vAlign w:val="center"/>
          </w:tcPr>
          <w:p w14:paraId="1AC1B0D9">
            <w:pPr>
              <w:spacing w:line="540" w:lineRule="exact"/>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w:t>
            </w:r>
            <w:r>
              <w:rPr>
                <w:rFonts w:hint="eastAsia" w:ascii="宋体" w:hAnsi="宋体"/>
                <w:color w:val="auto"/>
                <w:szCs w:val="21"/>
                <w:lang w:val="en-US" w:eastAsia="zh-CN"/>
              </w:rPr>
              <w:t>六</w:t>
            </w:r>
            <w:r>
              <w:rPr>
                <w:rFonts w:hint="eastAsia" w:ascii="宋体" w:hAnsi="宋体"/>
                <w:color w:val="auto"/>
                <w:szCs w:val="21"/>
              </w:rPr>
              <w:t>年</w:t>
            </w:r>
          </w:p>
        </w:tc>
        <w:tc>
          <w:tcPr>
            <w:tcW w:w="3597" w:type="dxa"/>
            <w:vAlign w:val="center"/>
          </w:tcPr>
          <w:p w14:paraId="3CFD512F">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5DE943D5">
            <w:pPr>
              <w:spacing w:line="540" w:lineRule="exact"/>
              <w:jc w:val="center"/>
              <w:rPr>
                <w:rFonts w:hint="eastAsia" w:ascii="宋体" w:hAnsi="宋体" w:eastAsia="宋体" w:cs="Times New Roman"/>
                <w:color w:val="auto"/>
                <w:kern w:val="2"/>
                <w:sz w:val="21"/>
                <w:szCs w:val="21"/>
                <w:lang w:val="en-US" w:eastAsia="zh-CN" w:bidi="ar-SA"/>
              </w:rPr>
            </w:pPr>
          </w:p>
        </w:tc>
        <w:tc>
          <w:tcPr>
            <w:tcW w:w="1962" w:type="dxa"/>
            <w:vAlign w:val="center"/>
          </w:tcPr>
          <w:p w14:paraId="13A7B3C3">
            <w:pPr>
              <w:spacing w:line="540" w:lineRule="exact"/>
              <w:jc w:val="center"/>
              <w:rPr>
                <w:rFonts w:hint="eastAsia" w:ascii="宋体" w:hAnsi="宋体" w:eastAsia="宋体" w:cs="Times New Roman"/>
                <w:color w:val="auto"/>
                <w:kern w:val="2"/>
                <w:sz w:val="21"/>
                <w:szCs w:val="21"/>
                <w:lang w:val="en-US" w:eastAsia="zh-CN" w:bidi="ar-SA"/>
              </w:rPr>
            </w:pPr>
          </w:p>
        </w:tc>
      </w:tr>
      <w:tr w14:paraId="564C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continue"/>
            <w:vAlign w:val="center"/>
          </w:tcPr>
          <w:p w14:paraId="655CDE2D">
            <w:pPr>
              <w:spacing w:line="540" w:lineRule="exact"/>
              <w:jc w:val="center"/>
              <w:rPr>
                <w:rFonts w:hint="eastAsia" w:ascii="宋体" w:hAnsi="宋体"/>
                <w:color w:val="auto"/>
                <w:szCs w:val="21"/>
              </w:rPr>
            </w:pPr>
          </w:p>
        </w:tc>
        <w:tc>
          <w:tcPr>
            <w:tcW w:w="3597" w:type="dxa"/>
            <w:vAlign w:val="center"/>
          </w:tcPr>
          <w:p w14:paraId="65141EAC">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21F6E2C0">
            <w:pPr>
              <w:spacing w:line="540" w:lineRule="exact"/>
              <w:jc w:val="center"/>
              <w:rPr>
                <w:rFonts w:hint="eastAsia" w:ascii="宋体" w:hAnsi="宋体" w:eastAsia="宋体" w:cs="Times New Roman"/>
                <w:color w:val="auto"/>
                <w:kern w:val="2"/>
                <w:sz w:val="21"/>
                <w:szCs w:val="21"/>
                <w:lang w:val="en-US" w:eastAsia="zh-CN" w:bidi="ar-SA"/>
              </w:rPr>
            </w:pPr>
          </w:p>
        </w:tc>
        <w:tc>
          <w:tcPr>
            <w:tcW w:w="1962" w:type="dxa"/>
            <w:vAlign w:val="center"/>
          </w:tcPr>
          <w:p w14:paraId="34DAE6AC">
            <w:pPr>
              <w:spacing w:line="540" w:lineRule="exact"/>
              <w:jc w:val="center"/>
              <w:rPr>
                <w:rFonts w:hint="eastAsia" w:ascii="宋体" w:hAnsi="宋体" w:eastAsia="宋体" w:cs="Times New Roman"/>
                <w:color w:val="auto"/>
                <w:kern w:val="2"/>
                <w:sz w:val="21"/>
                <w:szCs w:val="21"/>
                <w:lang w:val="en-US" w:eastAsia="zh-CN" w:bidi="ar-SA"/>
              </w:rPr>
            </w:pPr>
          </w:p>
        </w:tc>
      </w:tr>
      <w:tr w14:paraId="1D12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restart"/>
            <w:vAlign w:val="center"/>
          </w:tcPr>
          <w:p w14:paraId="66D5D2A8">
            <w:pPr>
              <w:spacing w:line="5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第七年</w:t>
            </w:r>
          </w:p>
        </w:tc>
        <w:tc>
          <w:tcPr>
            <w:tcW w:w="3597" w:type="dxa"/>
            <w:vAlign w:val="center"/>
          </w:tcPr>
          <w:p w14:paraId="5EBA9088">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38915AEC">
            <w:pPr>
              <w:spacing w:line="540" w:lineRule="exact"/>
              <w:jc w:val="both"/>
              <w:rPr>
                <w:rFonts w:hint="default" w:ascii="宋体" w:hAnsi="宋体"/>
                <w:color w:val="auto"/>
                <w:szCs w:val="21"/>
                <w:lang w:val="en-US" w:eastAsia="zh-CN"/>
              </w:rPr>
            </w:pPr>
          </w:p>
        </w:tc>
        <w:tc>
          <w:tcPr>
            <w:tcW w:w="1962" w:type="dxa"/>
            <w:vAlign w:val="center"/>
          </w:tcPr>
          <w:p w14:paraId="5F5E75D2">
            <w:pPr>
              <w:spacing w:line="540" w:lineRule="exact"/>
              <w:jc w:val="center"/>
              <w:rPr>
                <w:rFonts w:hint="eastAsia" w:ascii="宋体" w:hAnsi="宋体"/>
                <w:color w:val="auto"/>
                <w:szCs w:val="21"/>
                <w:lang w:val="en-US" w:eastAsia="zh-CN"/>
              </w:rPr>
            </w:pPr>
          </w:p>
        </w:tc>
      </w:tr>
      <w:tr w14:paraId="3066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continue"/>
            <w:vAlign w:val="center"/>
          </w:tcPr>
          <w:p w14:paraId="5D1DF13E">
            <w:pPr>
              <w:spacing w:line="540" w:lineRule="exact"/>
              <w:jc w:val="center"/>
              <w:rPr>
                <w:rFonts w:hint="eastAsia" w:ascii="宋体" w:hAnsi="宋体"/>
                <w:color w:val="auto"/>
                <w:szCs w:val="21"/>
              </w:rPr>
            </w:pPr>
          </w:p>
        </w:tc>
        <w:tc>
          <w:tcPr>
            <w:tcW w:w="3597" w:type="dxa"/>
            <w:vAlign w:val="center"/>
          </w:tcPr>
          <w:p w14:paraId="6F070C7F">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7B68C09F">
            <w:pPr>
              <w:spacing w:line="540" w:lineRule="exact"/>
              <w:jc w:val="center"/>
              <w:rPr>
                <w:rFonts w:hint="eastAsia" w:ascii="宋体" w:hAnsi="宋体"/>
                <w:color w:val="auto"/>
                <w:szCs w:val="21"/>
                <w:lang w:val="en-US" w:eastAsia="zh-CN"/>
              </w:rPr>
            </w:pPr>
          </w:p>
        </w:tc>
        <w:tc>
          <w:tcPr>
            <w:tcW w:w="1962" w:type="dxa"/>
            <w:vAlign w:val="center"/>
          </w:tcPr>
          <w:p w14:paraId="436C61E6">
            <w:pPr>
              <w:spacing w:line="540" w:lineRule="exact"/>
              <w:jc w:val="center"/>
              <w:rPr>
                <w:rFonts w:hint="eastAsia" w:ascii="宋体" w:hAnsi="宋体"/>
                <w:color w:val="auto"/>
                <w:szCs w:val="21"/>
                <w:lang w:val="en-US" w:eastAsia="zh-CN"/>
              </w:rPr>
            </w:pPr>
          </w:p>
        </w:tc>
      </w:tr>
      <w:tr w14:paraId="19AA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restart"/>
            <w:vAlign w:val="center"/>
          </w:tcPr>
          <w:p w14:paraId="1FA31664">
            <w:pPr>
              <w:spacing w:line="5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第八年</w:t>
            </w:r>
          </w:p>
        </w:tc>
        <w:tc>
          <w:tcPr>
            <w:tcW w:w="3597" w:type="dxa"/>
            <w:vAlign w:val="center"/>
          </w:tcPr>
          <w:p w14:paraId="35071238">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630D8EC5">
            <w:pPr>
              <w:spacing w:line="540" w:lineRule="exact"/>
              <w:jc w:val="center"/>
              <w:rPr>
                <w:rFonts w:hint="eastAsia" w:ascii="宋体" w:hAnsi="宋体"/>
                <w:color w:val="auto"/>
                <w:szCs w:val="21"/>
                <w:lang w:val="en-US" w:eastAsia="zh-CN"/>
              </w:rPr>
            </w:pPr>
          </w:p>
        </w:tc>
        <w:tc>
          <w:tcPr>
            <w:tcW w:w="1962" w:type="dxa"/>
            <w:vAlign w:val="center"/>
          </w:tcPr>
          <w:p w14:paraId="427E79FA">
            <w:pPr>
              <w:spacing w:line="540" w:lineRule="exact"/>
              <w:jc w:val="center"/>
              <w:rPr>
                <w:rFonts w:hint="eastAsia" w:ascii="宋体" w:hAnsi="宋体"/>
                <w:color w:val="auto"/>
                <w:szCs w:val="21"/>
                <w:lang w:val="en-US" w:eastAsia="zh-CN"/>
              </w:rPr>
            </w:pPr>
          </w:p>
        </w:tc>
      </w:tr>
      <w:tr w14:paraId="16DB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continue"/>
            <w:vAlign w:val="center"/>
          </w:tcPr>
          <w:p w14:paraId="7C34C7F1">
            <w:pPr>
              <w:spacing w:line="540" w:lineRule="exact"/>
              <w:jc w:val="center"/>
              <w:rPr>
                <w:rFonts w:hint="eastAsia" w:ascii="宋体" w:hAnsi="宋体"/>
                <w:color w:val="auto"/>
                <w:szCs w:val="21"/>
              </w:rPr>
            </w:pPr>
          </w:p>
        </w:tc>
        <w:tc>
          <w:tcPr>
            <w:tcW w:w="3597" w:type="dxa"/>
            <w:vAlign w:val="center"/>
          </w:tcPr>
          <w:p w14:paraId="44EEEB6C">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195EB3F0">
            <w:pPr>
              <w:spacing w:line="540" w:lineRule="exact"/>
              <w:jc w:val="center"/>
              <w:rPr>
                <w:rFonts w:hint="eastAsia" w:ascii="宋体" w:hAnsi="宋体"/>
                <w:color w:val="auto"/>
                <w:szCs w:val="21"/>
                <w:lang w:val="en-US" w:eastAsia="zh-CN"/>
              </w:rPr>
            </w:pPr>
          </w:p>
        </w:tc>
        <w:tc>
          <w:tcPr>
            <w:tcW w:w="1962" w:type="dxa"/>
            <w:vAlign w:val="center"/>
          </w:tcPr>
          <w:p w14:paraId="0A39320D">
            <w:pPr>
              <w:spacing w:line="540" w:lineRule="exact"/>
              <w:jc w:val="center"/>
              <w:rPr>
                <w:rFonts w:hint="eastAsia" w:ascii="宋体" w:hAnsi="宋体"/>
                <w:color w:val="auto"/>
                <w:szCs w:val="21"/>
                <w:lang w:val="en-US" w:eastAsia="zh-CN"/>
              </w:rPr>
            </w:pPr>
          </w:p>
        </w:tc>
      </w:tr>
      <w:tr w14:paraId="40B6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restart"/>
            <w:vAlign w:val="center"/>
          </w:tcPr>
          <w:p w14:paraId="318B463B">
            <w:pPr>
              <w:spacing w:line="5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第九年</w:t>
            </w:r>
          </w:p>
        </w:tc>
        <w:tc>
          <w:tcPr>
            <w:tcW w:w="3597" w:type="dxa"/>
            <w:vAlign w:val="center"/>
          </w:tcPr>
          <w:p w14:paraId="055D9101">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589A19E2">
            <w:pPr>
              <w:spacing w:line="540" w:lineRule="exact"/>
              <w:jc w:val="center"/>
              <w:rPr>
                <w:rFonts w:hint="default" w:ascii="宋体" w:hAnsi="宋体"/>
                <w:color w:val="auto"/>
                <w:szCs w:val="21"/>
                <w:lang w:val="en-US" w:eastAsia="zh-CN"/>
              </w:rPr>
            </w:pPr>
          </w:p>
        </w:tc>
        <w:tc>
          <w:tcPr>
            <w:tcW w:w="1962" w:type="dxa"/>
            <w:vAlign w:val="center"/>
          </w:tcPr>
          <w:p w14:paraId="08F2F374">
            <w:pPr>
              <w:spacing w:line="540" w:lineRule="exact"/>
              <w:jc w:val="center"/>
              <w:rPr>
                <w:rFonts w:hint="eastAsia" w:ascii="宋体" w:hAnsi="宋体"/>
                <w:color w:val="auto"/>
                <w:szCs w:val="21"/>
                <w:lang w:val="en-US" w:eastAsia="zh-CN"/>
              </w:rPr>
            </w:pPr>
          </w:p>
        </w:tc>
      </w:tr>
      <w:tr w14:paraId="431C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continue"/>
            <w:vAlign w:val="center"/>
          </w:tcPr>
          <w:p w14:paraId="2D7328F7">
            <w:pPr>
              <w:spacing w:line="540" w:lineRule="exact"/>
              <w:jc w:val="center"/>
              <w:rPr>
                <w:rFonts w:hint="eastAsia" w:ascii="宋体" w:hAnsi="宋体"/>
                <w:color w:val="auto"/>
                <w:szCs w:val="21"/>
              </w:rPr>
            </w:pPr>
          </w:p>
        </w:tc>
        <w:tc>
          <w:tcPr>
            <w:tcW w:w="3597" w:type="dxa"/>
            <w:vAlign w:val="center"/>
          </w:tcPr>
          <w:p w14:paraId="17A1B23F">
            <w:pPr>
              <w:spacing w:line="540" w:lineRule="exact"/>
              <w:jc w:val="both"/>
              <w:rPr>
                <w:rFonts w:hint="eastAsia" w:ascii="宋体" w:hAnsi="宋体" w:eastAsia="宋体" w:cs="Times New Roman"/>
                <w:color w:val="auto"/>
                <w:kern w:val="2"/>
                <w:sz w:val="21"/>
                <w:szCs w:val="21"/>
                <w:lang w:val="en-US" w:eastAsia="zh-CN" w:bidi="ar-SA"/>
              </w:rPr>
            </w:pPr>
          </w:p>
        </w:tc>
        <w:tc>
          <w:tcPr>
            <w:tcW w:w="2040" w:type="dxa"/>
            <w:vAlign w:val="center"/>
          </w:tcPr>
          <w:p w14:paraId="3220ABD7">
            <w:pPr>
              <w:spacing w:line="540" w:lineRule="exact"/>
              <w:jc w:val="center"/>
              <w:rPr>
                <w:rFonts w:hint="eastAsia" w:ascii="宋体" w:hAnsi="宋体"/>
                <w:color w:val="auto"/>
                <w:szCs w:val="21"/>
                <w:lang w:val="en-US" w:eastAsia="zh-CN"/>
              </w:rPr>
            </w:pPr>
          </w:p>
        </w:tc>
        <w:tc>
          <w:tcPr>
            <w:tcW w:w="1962" w:type="dxa"/>
            <w:vAlign w:val="center"/>
          </w:tcPr>
          <w:p w14:paraId="72DDE029">
            <w:pPr>
              <w:spacing w:line="540" w:lineRule="exact"/>
              <w:jc w:val="center"/>
              <w:rPr>
                <w:rFonts w:hint="eastAsia" w:ascii="宋体" w:hAnsi="宋体"/>
                <w:color w:val="auto"/>
                <w:szCs w:val="21"/>
                <w:lang w:val="en-US" w:eastAsia="zh-CN"/>
              </w:rPr>
            </w:pPr>
          </w:p>
        </w:tc>
      </w:tr>
      <w:tr w14:paraId="07A7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restart"/>
            <w:vAlign w:val="center"/>
          </w:tcPr>
          <w:p w14:paraId="306588DC">
            <w:pPr>
              <w:spacing w:line="5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第十年</w:t>
            </w:r>
          </w:p>
        </w:tc>
        <w:tc>
          <w:tcPr>
            <w:tcW w:w="3597" w:type="dxa"/>
            <w:vAlign w:val="center"/>
          </w:tcPr>
          <w:p w14:paraId="7FE98375">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5F56A862">
            <w:pPr>
              <w:spacing w:line="540" w:lineRule="exact"/>
              <w:jc w:val="center"/>
              <w:rPr>
                <w:rFonts w:hint="eastAsia" w:ascii="宋体" w:hAnsi="宋体"/>
                <w:color w:val="auto"/>
                <w:szCs w:val="21"/>
                <w:lang w:val="en-US" w:eastAsia="zh-CN"/>
              </w:rPr>
            </w:pPr>
          </w:p>
        </w:tc>
        <w:tc>
          <w:tcPr>
            <w:tcW w:w="1962" w:type="dxa"/>
            <w:vAlign w:val="center"/>
          </w:tcPr>
          <w:p w14:paraId="12A7FFF2">
            <w:pPr>
              <w:spacing w:line="540" w:lineRule="exact"/>
              <w:jc w:val="center"/>
              <w:rPr>
                <w:rFonts w:hint="eastAsia" w:ascii="宋体" w:hAnsi="宋体"/>
                <w:color w:val="auto"/>
                <w:szCs w:val="21"/>
                <w:lang w:val="en-US" w:eastAsia="zh-CN"/>
              </w:rPr>
            </w:pPr>
          </w:p>
        </w:tc>
      </w:tr>
      <w:tr w14:paraId="6590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4" w:type="dxa"/>
            <w:vMerge w:val="continue"/>
            <w:vAlign w:val="center"/>
          </w:tcPr>
          <w:p w14:paraId="1B77151F">
            <w:pPr>
              <w:spacing w:line="540" w:lineRule="exact"/>
              <w:jc w:val="center"/>
              <w:rPr>
                <w:rFonts w:hint="eastAsia" w:ascii="宋体" w:hAnsi="宋体"/>
                <w:color w:val="auto"/>
                <w:szCs w:val="21"/>
              </w:rPr>
            </w:pPr>
          </w:p>
        </w:tc>
        <w:tc>
          <w:tcPr>
            <w:tcW w:w="3597" w:type="dxa"/>
            <w:vAlign w:val="center"/>
          </w:tcPr>
          <w:p w14:paraId="38BB3A8F">
            <w:pPr>
              <w:spacing w:line="540" w:lineRule="exact"/>
              <w:jc w:val="center"/>
              <w:rPr>
                <w:rFonts w:hint="eastAsia" w:ascii="宋体" w:hAnsi="宋体" w:eastAsia="宋体" w:cs="Times New Roman"/>
                <w:color w:val="auto"/>
                <w:kern w:val="2"/>
                <w:sz w:val="21"/>
                <w:szCs w:val="21"/>
                <w:lang w:val="en-US" w:eastAsia="zh-CN" w:bidi="ar-SA"/>
              </w:rPr>
            </w:pPr>
          </w:p>
        </w:tc>
        <w:tc>
          <w:tcPr>
            <w:tcW w:w="2040" w:type="dxa"/>
            <w:vAlign w:val="center"/>
          </w:tcPr>
          <w:p w14:paraId="00E2F7DA">
            <w:pPr>
              <w:spacing w:line="540" w:lineRule="exact"/>
              <w:jc w:val="center"/>
              <w:rPr>
                <w:rFonts w:hint="eastAsia" w:ascii="宋体" w:hAnsi="宋体"/>
                <w:color w:val="auto"/>
                <w:szCs w:val="21"/>
                <w:lang w:val="en-US" w:eastAsia="zh-CN"/>
              </w:rPr>
            </w:pPr>
          </w:p>
        </w:tc>
        <w:tc>
          <w:tcPr>
            <w:tcW w:w="1962" w:type="dxa"/>
            <w:vAlign w:val="center"/>
          </w:tcPr>
          <w:p w14:paraId="6EBE3D3D">
            <w:pPr>
              <w:spacing w:line="540" w:lineRule="exact"/>
              <w:jc w:val="both"/>
              <w:rPr>
                <w:rFonts w:hint="eastAsia" w:ascii="宋体" w:hAnsi="宋体"/>
                <w:color w:val="auto"/>
                <w:szCs w:val="21"/>
                <w:lang w:val="en-US" w:eastAsia="zh-CN"/>
              </w:rPr>
            </w:pPr>
          </w:p>
        </w:tc>
      </w:tr>
      <w:tr w14:paraId="68E8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831" w:type="dxa"/>
            <w:gridSpan w:val="2"/>
            <w:vAlign w:val="center"/>
          </w:tcPr>
          <w:p w14:paraId="4841767C">
            <w:pPr>
              <w:spacing w:line="540" w:lineRule="exact"/>
              <w:jc w:val="center"/>
              <w:rPr>
                <w:rFonts w:hint="default" w:ascii="宋体" w:hAnsi="宋体"/>
                <w:color w:val="auto"/>
                <w:szCs w:val="21"/>
                <w:lang w:val="en-US" w:eastAsia="zh-CN"/>
              </w:rPr>
            </w:pPr>
            <w:r>
              <w:rPr>
                <w:rFonts w:hint="eastAsia" w:ascii="宋体" w:hAnsi="宋体"/>
                <w:color w:val="auto"/>
                <w:szCs w:val="21"/>
                <w:lang w:val="en-US" w:eastAsia="zh-CN"/>
              </w:rPr>
              <w:t>合计</w:t>
            </w:r>
          </w:p>
        </w:tc>
        <w:tc>
          <w:tcPr>
            <w:tcW w:w="2040" w:type="dxa"/>
            <w:vAlign w:val="center"/>
          </w:tcPr>
          <w:p w14:paraId="5376D0C5">
            <w:pPr>
              <w:spacing w:line="540" w:lineRule="exact"/>
              <w:jc w:val="center"/>
              <w:rPr>
                <w:rFonts w:hint="default" w:ascii="宋体" w:hAnsi="宋体"/>
                <w:color w:val="auto"/>
                <w:szCs w:val="21"/>
                <w:lang w:val="en-US" w:eastAsia="zh-CN"/>
              </w:rPr>
            </w:pPr>
          </w:p>
        </w:tc>
        <w:tc>
          <w:tcPr>
            <w:tcW w:w="1962" w:type="dxa"/>
            <w:vAlign w:val="center"/>
          </w:tcPr>
          <w:p w14:paraId="4AECAFBC">
            <w:pPr>
              <w:spacing w:line="540" w:lineRule="exact"/>
              <w:jc w:val="center"/>
              <w:rPr>
                <w:rFonts w:hint="eastAsia" w:ascii="宋体" w:hAnsi="宋体"/>
                <w:color w:val="auto"/>
                <w:szCs w:val="21"/>
                <w:lang w:val="en-US" w:eastAsia="zh-CN"/>
              </w:rPr>
            </w:pPr>
          </w:p>
        </w:tc>
      </w:tr>
    </w:tbl>
    <w:p w14:paraId="7963B572">
      <w:pPr>
        <w:spacing w:line="54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3.2租赁期间，乙方应服从甲方或甲方组建或聘请的专业物管公司统一的物业管理。每月每平方米</w:t>
      </w:r>
      <w:r>
        <w:rPr>
          <w:rFonts w:hint="eastAsia" w:ascii="仿宋" w:hAnsi="仿宋" w:eastAsia="仿宋"/>
          <w:sz w:val="28"/>
          <w:szCs w:val="28"/>
          <w:lang w:val="en-US" w:eastAsia="zh-CN"/>
        </w:rPr>
        <w:t>计租</w:t>
      </w:r>
      <w:r>
        <w:rPr>
          <w:rFonts w:hint="eastAsia" w:ascii="仿宋" w:hAnsi="仿宋" w:eastAsia="仿宋"/>
          <w:sz w:val="28"/>
          <w:szCs w:val="28"/>
        </w:rPr>
        <w:t>面积的物业管理费为（人民币）</w:t>
      </w:r>
      <w:r>
        <w:rPr>
          <w:rFonts w:hint="eastAsia" w:ascii="仿宋" w:hAnsi="仿宋" w:eastAsia="仿宋"/>
          <w:sz w:val="28"/>
          <w:szCs w:val="28"/>
          <w:lang w:val="en-US" w:eastAsia="zh-CN"/>
        </w:rPr>
        <w:t xml:space="preserve"> </w:t>
      </w:r>
    </w:p>
    <w:p w14:paraId="51ED9E82">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元，每年物业管理费总计为（人民币）</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sz w:val="28"/>
          <w:szCs w:val="28"/>
        </w:rPr>
        <w:t>元（大写：</w:t>
      </w:r>
      <w:r>
        <w:rPr>
          <w:rFonts w:hint="eastAsia" w:ascii="仿宋" w:hAnsi="仿宋" w:eastAsia="仿宋"/>
          <w:b/>
          <w:sz w:val="28"/>
          <w:szCs w:val="28"/>
          <w:u w:val="single"/>
        </w:rPr>
        <w:t xml:space="preserve">  </w:t>
      </w:r>
      <w:r>
        <w:rPr>
          <w:rFonts w:hint="eastAsia" w:ascii="仿宋" w:hAnsi="仿宋" w:eastAsia="仿宋"/>
          <w:sz w:val="28"/>
          <w:szCs w:val="28"/>
        </w:rPr>
        <w:t>）。乙方应按</w:t>
      </w:r>
      <w:r>
        <w:rPr>
          <w:rFonts w:hint="eastAsia" w:ascii="仿宋" w:hAnsi="仿宋" w:eastAsia="仿宋"/>
          <w:sz w:val="28"/>
          <w:szCs w:val="28"/>
          <w:lang w:val="en-US" w:eastAsia="zh-CN"/>
        </w:rPr>
        <w:t xml:space="preserve">    一</w:t>
      </w:r>
      <w:r>
        <w:rPr>
          <w:rFonts w:hint="eastAsia" w:ascii="仿宋" w:hAnsi="仿宋" w:eastAsia="仿宋"/>
          <w:sz w:val="28"/>
          <w:szCs w:val="28"/>
        </w:rPr>
        <w:t>付，本合同签订后7天内，乙方应预先向甲方交纳首个</w:t>
      </w:r>
      <w:r>
        <w:rPr>
          <w:rFonts w:hint="eastAsia" w:ascii="仿宋" w:hAnsi="仿宋" w:eastAsia="仿宋"/>
          <w:sz w:val="28"/>
          <w:szCs w:val="28"/>
          <w:highlight w:val="yellow"/>
          <w:lang w:val="en-US" w:eastAsia="zh-CN"/>
        </w:rPr>
        <w:t>半</w:t>
      </w:r>
      <w:r>
        <w:rPr>
          <w:rFonts w:hint="eastAsia" w:ascii="仿宋" w:hAnsi="仿宋" w:eastAsia="仿宋"/>
          <w:sz w:val="28"/>
          <w:szCs w:val="28"/>
          <w:highlight w:val="yellow"/>
        </w:rPr>
        <w:t>年度</w:t>
      </w:r>
      <w:r>
        <w:rPr>
          <w:rFonts w:hint="eastAsia" w:ascii="仿宋" w:hAnsi="仿宋" w:eastAsia="仿宋"/>
          <w:sz w:val="28"/>
          <w:szCs w:val="28"/>
        </w:rPr>
        <w:t>物业管理费</w:t>
      </w:r>
      <w:r>
        <w:rPr>
          <w:rFonts w:hint="eastAsia" w:ascii="仿宋" w:hAnsi="仿宋" w:eastAsia="仿宋"/>
          <w:sz w:val="28"/>
          <w:szCs w:val="28"/>
          <w:lang w:eastAsia="zh-CN"/>
        </w:rPr>
        <w:t>，</w:t>
      </w:r>
      <w:r>
        <w:rPr>
          <w:rFonts w:hint="eastAsia" w:ascii="仿宋" w:hAnsi="仿宋" w:eastAsia="仿宋"/>
          <w:sz w:val="28"/>
          <w:szCs w:val="28"/>
          <w:highlight w:val="yellow"/>
          <w:lang w:val="en-US" w:eastAsia="zh-CN"/>
        </w:rPr>
        <w:t>半</w:t>
      </w:r>
      <w:r>
        <w:rPr>
          <w:rFonts w:hint="eastAsia" w:ascii="仿宋" w:hAnsi="仿宋" w:eastAsia="仿宋"/>
          <w:sz w:val="28"/>
          <w:szCs w:val="28"/>
          <w:highlight w:val="yellow"/>
        </w:rPr>
        <w:t>年</w:t>
      </w:r>
      <w:r>
        <w:rPr>
          <w:rFonts w:hint="eastAsia" w:ascii="仿宋" w:hAnsi="仿宋" w:eastAsia="仿宋"/>
          <w:sz w:val="28"/>
          <w:szCs w:val="28"/>
        </w:rPr>
        <w:t>物业管理费总计为（人民币）</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sz w:val="28"/>
          <w:szCs w:val="28"/>
        </w:rPr>
        <w:t>元（大写：</w:t>
      </w:r>
      <w:r>
        <w:rPr>
          <w:rFonts w:hint="eastAsia" w:ascii="仿宋" w:hAnsi="仿宋" w:eastAsia="仿宋"/>
          <w:b/>
          <w:sz w:val="28"/>
          <w:szCs w:val="28"/>
          <w:u w:val="single"/>
        </w:rPr>
        <w:t xml:space="preserve">  </w:t>
      </w:r>
      <w:r>
        <w:rPr>
          <w:rFonts w:hint="eastAsia" w:ascii="仿宋" w:hAnsi="仿宋" w:eastAsia="仿宋"/>
          <w:sz w:val="28"/>
          <w:szCs w:val="28"/>
        </w:rPr>
        <w:t>）；以后乙方均应在</w:t>
      </w:r>
      <w:r>
        <w:rPr>
          <w:rFonts w:hint="eastAsia" w:ascii="仿宋" w:hAnsi="仿宋" w:eastAsia="仿宋"/>
          <w:sz w:val="28"/>
          <w:szCs w:val="28"/>
          <w:lang w:val="en-US" w:eastAsia="zh-CN"/>
        </w:rPr>
        <w:t>每年物业管理费支付周期满7天之前</w:t>
      </w:r>
      <w:r>
        <w:rPr>
          <w:rFonts w:hint="eastAsia" w:ascii="仿宋" w:hAnsi="仿宋" w:eastAsia="仿宋"/>
          <w:sz w:val="28"/>
          <w:szCs w:val="28"/>
        </w:rPr>
        <w:t>支付下一个</w:t>
      </w:r>
      <w:r>
        <w:rPr>
          <w:rFonts w:hint="eastAsia" w:ascii="仿宋" w:hAnsi="仿宋" w:eastAsia="仿宋"/>
          <w:sz w:val="28"/>
          <w:szCs w:val="28"/>
          <w:highlight w:val="yellow"/>
          <w:lang w:val="en-US" w:eastAsia="zh-CN"/>
        </w:rPr>
        <w:t>半年度</w:t>
      </w:r>
      <w:r>
        <w:rPr>
          <w:rFonts w:hint="eastAsia" w:ascii="仿宋" w:hAnsi="仿宋" w:eastAsia="仿宋"/>
          <w:sz w:val="28"/>
          <w:szCs w:val="28"/>
        </w:rPr>
        <w:t>物业管理费。逾期支付的，每逾期一日，乙方需按逾期交纳额的0.</w:t>
      </w:r>
      <w:r>
        <w:rPr>
          <w:rFonts w:hint="default" w:ascii="仿宋" w:hAnsi="仿宋" w:eastAsia="仿宋"/>
          <w:sz w:val="28"/>
          <w:szCs w:val="28"/>
        </w:rPr>
        <w:t>5‰</w:t>
      </w:r>
      <w:r>
        <w:rPr>
          <w:rFonts w:ascii="仿宋" w:hAnsi="仿宋" w:eastAsia="仿宋"/>
          <w:sz w:val="28"/>
          <w:szCs w:val="28"/>
        </w:rPr>
        <w:t>向甲方</w:t>
      </w:r>
      <w:r>
        <w:rPr>
          <w:rFonts w:hint="eastAsia" w:ascii="仿宋" w:hAnsi="仿宋" w:eastAsia="仿宋"/>
          <w:sz w:val="28"/>
          <w:szCs w:val="28"/>
        </w:rPr>
        <w:t>支付滞纳金。物业管理费用包括：向公共区域</w:t>
      </w:r>
      <w:r>
        <w:rPr>
          <w:rFonts w:hint="eastAsia" w:ascii="仿宋" w:hAnsi="仿宋" w:eastAsia="仿宋"/>
          <w:sz w:val="28"/>
          <w:szCs w:val="28"/>
          <w:lang w:eastAsia="zh-CN"/>
        </w:rPr>
        <w:t>（</w:t>
      </w:r>
      <w:r>
        <w:rPr>
          <w:rFonts w:hint="eastAsia" w:ascii="仿宋" w:hAnsi="仿宋" w:eastAsia="仿宋"/>
          <w:sz w:val="28"/>
          <w:szCs w:val="28"/>
          <w:lang w:val="en-US" w:eastAsia="zh-CN"/>
        </w:rPr>
        <w:t>乙方承租范围外的区域）</w:t>
      </w:r>
      <w:r>
        <w:rPr>
          <w:rFonts w:hint="eastAsia" w:ascii="仿宋" w:hAnsi="仿宋" w:eastAsia="仿宋"/>
          <w:sz w:val="28"/>
          <w:szCs w:val="28"/>
        </w:rPr>
        <w:t>提供水、电、清洁、保安、园艺、垃圾清运、道路维护、绿化维护、</w:t>
      </w:r>
      <w:r>
        <w:rPr>
          <w:rFonts w:hint="default" w:ascii="仿宋" w:hAnsi="仿宋" w:eastAsia="仿宋"/>
          <w:sz w:val="28"/>
          <w:szCs w:val="28"/>
        </w:rPr>
        <w:t>物业</w:t>
      </w:r>
      <w:r>
        <w:rPr>
          <w:rFonts w:hint="eastAsia" w:ascii="仿宋" w:hAnsi="仿宋" w:eastAsia="仿宋"/>
          <w:sz w:val="28"/>
          <w:szCs w:val="28"/>
        </w:rPr>
        <w:t>管理等费用；若甲方根据市场行情、管理服务成本等实际需要,对西溪国家湿地公园内租赁物业的物业管理费标准作统一、适当的调整，则本合同物业管理费亦应随之一并调整，乙方应予以接受。乙方承租物业内部产生的经营性垃圾的清运费用由乙方自行承担。</w:t>
      </w:r>
    </w:p>
    <w:p w14:paraId="3F69261F">
      <w:pPr>
        <w:spacing w:line="540" w:lineRule="exact"/>
        <w:ind w:firstLine="560" w:firstLineChars="200"/>
        <w:rPr>
          <w:rFonts w:hint="eastAsia" w:ascii="仿宋" w:hAnsi="仿宋" w:eastAsia="仿宋"/>
          <w:b/>
          <w:sz w:val="28"/>
          <w:szCs w:val="28"/>
          <w:u w:val="single"/>
        </w:rPr>
      </w:pPr>
      <w:r>
        <w:rPr>
          <w:rFonts w:hint="eastAsia" w:ascii="仿宋" w:hAnsi="仿宋" w:eastAsia="仿宋"/>
          <w:sz w:val="28"/>
          <w:szCs w:val="28"/>
        </w:rPr>
        <w:t>3.</w:t>
      </w:r>
      <w:r>
        <w:rPr>
          <w:rFonts w:hint="eastAsia" w:ascii="仿宋" w:hAnsi="仿宋" w:eastAsia="仿宋"/>
          <w:sz w:val="28"/>
          <w:szCs w:val="28"/>
          <w:lang w:val="en-US" w:eastAsia="zh-CN"/>
        </w:rPr>
        <w:t>3</w:t>
      </w:r>
      <w:r>
        <w:rPr>
          <w:rFonts w:hint="eastAsia" w:ascii="仿宋" w:hAnsi="仿宋" w:eastAsia="仿宋"/>
          <w:sz w:val="28"/>
          <w:szCs w:val="28"/>
        </w:rPr>
        <w:t>支付时间及方式：租金</w:t>
      </w:r>
      <w:r>
        <w:rPr>
          <w:rFonts w:hint="eastAsia" w:ascii="仿宋" w:hAnsi="仿宋" w:eastAsia="仿宋"/>
          <w:sz w:val="28"/>
          <w:szCs w:val="28"/>
          <w:highlight w:val="yellow"/>
          <w:lang w:val="en-US" w:eastAsia="zh-CN"/>
        </w:rPr>
        <w:t>半</w:t>
      </w:r>
      <w:r>
        <w:rPr>
          <w:rFonts w:hint="eastAsia" w:ascii="仿宋" w:hAnsi="仿宋" w:eastAsia="仿宋"/>
          <w:sz w:val="28"/>
          <w:szCs w:val="28"/>
          <w:highlight w:val="yellow"/>
        </w:rPr>
        <w:t>年</w:t>
      </w:r>
      <w:r>
        <w:rPr>
          <w:rFonts w:hint="eastAsia" w:ascii="仿宋" w:hAnsi="仿宋" w:eastAsia="仿宋"/>
          <w:sz w:val="28"/>
          <w:szCs w:val="28"/>
        </w:rPr>
        <w:t>一付，第一期租金于本合同</w:t>
      </w:r>
      <w:r>
        <w:rPr>
          <w:rFonts w:hint="eastAsia" w:ascii="仿宋" w:hAnsi="仿宋" w:eastAsia="仿宋"/>
          <w:sz w:val="28"/>
          <w:szCs w:val="28"/>
          <w:lang w:val="en-US" w:eastAsia="zh-CN"/>
        </w:rPr>
        <w:t>3.1条款中约定的支付时间</w:t>
      </w:r>
      <w:r>
        <w:rPr>
          <w:rFonts w:hint="eastAsia" w:ascii="仿宋" w:hAnsi="仿宋" w:eastAsia="仿宋"/>
          <w:sz w:val="28"/>
          <w:szCs w:val="28"/>
        </w:rPr>
        <w:t>一次性付清，</w:t>
      </w:r>
      <w:r>
        <w:rPr>
          <w:rFonts w:hint="eastAsia" w:ascii="仿宋_GB2312" w:hAnsi="宋体" w:eastAsia="仿宋_GB2312"/>
          <w:sz w:val="28"/>
          <w:szCs w:val="28"/>
        </w:rPr>
        <w:t>此后每期租金的支付时间详见3.1条表格</w:t>
      </w:r>
      <w:r>
        <w:rPr>
          <w:rFonts w:hint="eastAsia" w:ascii="仿宋" w:hAnsi="仿宋" w:eastAsia="仿宋"/>
          <w:sz w:val="28"/>
          <w:szCs w:val="28"/>
        </w:rPr>
        <w:t>。乙方所有款项均应以银行转账、支票的形式支付</w:t>
      </w:r>
      <w:r>
        <w:rPr>
          <w:rFonts w:hint="eastAsia" w:ascii="仿宋" w:hAnsi="仿宋" w:eastAsia="仿宋"/>
          <w:sz w:val="28"/>
          <w:szCs w:val="28"/>
          <w:lang w:eastAsia="zh-CN"/>
        </w:rPr>
        <w:t>，</w:t>
      </w:r>
      <w:r>
        <w:rPr>
          <w:rFonts w:hint="eastAsia" w:ascii="仿宋" w:hAnsi="仿宋" w:eastAsia="仿宋"/>
          <w:sz w:val="28"/>
          <w:szCs w:val="28"/>
        </w:rPr>
        <w:t>乙方付款后持相关单据到甲方开具有效的收款凭证。</w:t>
      </w:r>
    </w:p>
    <w:p w14:paraId="53B0C342">
      <w:pPr>
        <w:spacing w:line="520" w:lineRule="exact"/>
        <w:ind w:firstLine="560" w:firstLineChars="200"/>
        <w:rPr>
          <w:rFonts w:hint="default" w:ascii="仿宋" w:hAnsi="仿宋" w:eastAsia="仿宋"/>
          <w:b/>
          <w:sz w:val="28"/>
          <w:szCs w:val="28"/>
          <w:u w:val="single"/>
        </w:rPr>
      </w:pP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t xml:space="preserve"> 乙方必须按本合同约定时间向甲方足额缴纳租金，每逾期一天按应缴纳费用的</w:t>
      </w:r>
      <w:r>
        <w:rPr>
          <w:rFonts w:hint="default" w:ascii="仿宋" w:hAnsi="仿宋" w:eastAsia="仿宋"/>
          <w:sz w:val="28"/>
          <w:szCs w:val="28"/>
        </w:rPr>
        <w:t>0.5</w:t>
      </w:r>
      <w:r>
        <w:rPr>
          <w:rFonts w:hint="eastAsia" w:ascii="仿宋" w:hAnsi="仿宋" w:eastAsia="仿宋"/>
          <w:sz w:val="28"/>
          <w:szCs w:val="28"/>
        </w:rPr>
        <w:t>‰支付违约金，甲方有权从乙方保证金中直接扣除其应承担的违约金。</w:t>
      </w:r>
      <w:r>
        <w:rPr>
          <w:rFonts w:hint="default" w:ascii="仿宋" w:hAnsi="仿宋" w:eastAsia="仿宋"/>
          <w:sz w:val="28"/>
          <w:szCs w:val="28"/>
        </w:rPr>
        <w:t>本合同另有约定的，同时适用本条约定。</w:t>
      </w:r>
    </w:p>
    <w:p w14:paraId="2D58E086">
      <w:pPr>
        <w:tabs>
          <w:tab w:val="left" w:pos="1080"/>
        </w:tabs>
        <w:spacing w:line="520" w:lineRule="exact"/>
        <w:ind w:firstLine="562" w:firstLineChars="200"/>
        <w:rPr>
          <w:rFonts w:hint="eastAsia" w:ascii="仿宋" w:hAnsi="仿宋" w:eastAsia="仿宋"/>
          <w:b/>
          <w:sz w:val="28"/>
          <w:szCs w:val="28"/>
        </w:rPr>
      </w:pPr>
    </w:p>
    <w:p w14:paraId="6FF00F1B">
      <w:pPr>
        <w:tabs>
          <w:tab w:val="left" w:pos="1080"/>
        </w:tabs>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第四条  物业用途（经营商品或服务种类、范围）</w:t>
      </w:r>
    </w:p>
    <w:p w14:paraId="56617B8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4.1乙方承租物业经营的商品/服务种类为</w:t>
      </w:r>
      <w:r>
        <w:rPr>
          <w:rFonts w:hint="eastAsia" w:ascii="仿宋_GB2312" w:hAnsi="宋体" w:eastAsia="仿宋_GB2312"/>
          <w:b/>
          <w:sz w:val="28"/>
          <w:szCs w:val="28"/>
          <w:u w:val="single"/>
        </w:rPr>
        <w:t xml:space="preserve"> </w:t>
      </w:r>
      <w:r>
        <w:rPr>
          <w:rFonts w:hint="eastAsia" w:ascii="仿宋_GB2312" w:hAnsi="宋体" w:eastAsia="仿宋_GB2312"/>
          <w:b/>
          <w:sz w:val="28"/>
          <w:szCs w:val="28"/>
          <w:u w:val="single"/>
          <w:lang w:val="en-US" w:eastAsia="zh-CN"/>
        </w:rPr>
        <w:t xml:space="preserve">  </w:t>
      </w:r>
      <w:r>
        <w:rPr>
          <w:rFonts w:hint="eastAsia" w:ascii="仿宋_GB2312" w:hAnsi="宋体" w:eastAsia="仿宋_GB2312"/>
          <w:b/>
          <w:sz w:val="28"/>
          <w:szCs w:val="28"/>
          <w:u w:val="single"/>
        </w:rPr>
        <w:t xml:space="preserve"> </w:t>
      </w:r>
      <w:r>
        <w:rPr>
          <w:rFonts w:hint="eastAsia" w:ascii="仿宋" w:hAnsi="仿宋" w:eastAsia="仿宋"/>
          <w:color w:val="000000"/>
          <w:sz w:val="28"/>
          <w:szCs w:val="28"/>
        </w:rPr>
        <w:t xml:space="preserve">；乙方应依法取得相应的经营资质、许可及备案，否则视为乙方违约。 </w:t>
      </w:r>
    </w:p>
    <w:p w14:paraId="0FA3D41A">
      <w:pPr>
        <w:spacing w:line="520" w:lineRule="exact"/>
        <w:ind w:firstLine="560" w:firstLineChars="200"/>
        <w:rPr>
          <w:rFonts w:ascii="仿宋" w:hAnsi="仿宋" w:eastAsia="仿宋"/>
          <w:sz w:val="28"/>
          <w:szCs w:val="28"/>
        </w:rPr>
      </w:pPr>
      <w:r>
        <w:rPr>
          <w:rFonts w:hint="eastAsia" w:ascii="仿宋" w:hAnsi="仿宋" w:eastAsia="仿宋"/>
          <w:sz w:val="28"/>
          <w:szCs w:val="28"/>
        </w:rPr>
        <w:t>4.2未经甲方</w:t>
      </w:r>
      <w:r>
        <w:rPr>
          <w:rFonts w:hint="default" w:ascii="仿宋" w:hAnsi="仿宋" w:eastAsia="仿宋"/>
          <w:sz w:val="28"/>
          <w:szCs w:val="28"/>
        </w:rPr>
        <w:t>书面同意</w:t>
      </w:r>
      <w:r>
        <w:rPr>
          <w:rFonts w:hint="eastAsia" w:ascii="仿宋" w:hAnsi="仿宋" w:eastAsia="仿宋"/>
          <w:sz w:val="28"/>
          <w:szCs w:val="28"/>
        </w:rPr>
        <w:t>，不得改变经营的商品</w:t>
      </w:r>
      <w:r>
        <w:rPr>
          <w:rFonts w:ascii="仿宋" w:hAnsi="仿宋" w:eastAsia="仿宋"/>
          <w:sz w:val="28"/>
          <w:szCs w:val="28"/>
        </w:rPr>
        <w:t>/服务种类。</w:t>
      </w:r>
    </w:p>
    <w:p w14:paraId="5E4CA684">
      <w:pPr>
        <w:spacing w:line="520" w:lineRule="exact"/>
        <w:ind w:firstLine="560" w:firstLineChars="200"/>
        <w:rPr>
          <w:rFonts w:ascii="仿宋" w:hAnsi="仿宋" w:eastAsia="仿宋"/>
          <w:sz w:val="28"/>
          <w:szCs w:val="28"/>
        </w:rPr>
      </w:pPr>
      <w:r>
        <w:rPr>
          <w:rFonts w:hint="eastAsia" w:ascii="仿宋" w:hAnsi="仿宋" w:eastAsia="仿宋"/>
          <w:sz w:val="28"/>
          <w:szCs w:val="28"/>
        </w:rPr>
        <w:t>4.3乙方须遵守国家和杭州市有关</w:t>
      </w:r>
      <w:r>
        <w:rPr>
          <w:rFonts w:hint="default" w:ascii="仿宋" w:hAnsi="仿宋" w:eastAsia="仿宋"/>
          <w:sz w:val="28"/>
          <w:szCs w:val="28"/>
        </w:rPr>
        <w:t>物业</w:t>
      </w:r>
      <w:r>
        <w:rPr>
          <w:rFonts w:hint="eastAsia" w:ascii="仿宋" w:hAnsi="仿宋" w:eastAsia="仿宋"/>
          <w:sz w:val="28"/>
          <w:szCs w:val="28"/>
        </w:rPr>
        <w:t>使用和物业管理相关规定。乙方应保证租赁</w:t>
      </w:r>
      <w:r>
        <w:rPr>
          <w:rFonts w:hint="default" w:ascii="仿宋" w:hAnsi="仿宋" w:eastAsia="仿宋"/>
          <w:sz w:val="28"/>
          <w:szCs w:val="28"/>
        </w:rPr>
        <w:t>物业</w:t>
      </w:r>
      <w:r>
        <w:rPr>
          <w:rFonts w:hint="eastAsia" w:ascii="仿宋" w:hAnsi="仿宋" w:eastAsia="仿宋"/>
          <w:sz w:val="28"/>
          <w:szCs w:val="28"/>
        </w:rPr>
        <w:t>区域营业的安全，不得利用该物业实施违法、违规行为，不得在承租区域内存放国家违禁物品和危险物品，如因乙方原因或租赁区域内发生的人员伤亡、财产损失等事件或消防事故，乙方应及时负责处理并承担相应责任。</w:t>
      </w:r>
    </w:p>
    <w:p w14:paraId="28AAE078">
      <w:pPr>
        <w:tabs>
          <w:tab w:val="left" w:pos="1080"/>
        </w:tabs>
        <w:spacing w:line="520" w:lineRule="exact"/>
        <w:ind w:firstLine="562" w:firstLineChars="200"/>
        <w:rPr>
          <w:rFonts w:hint="eastAsia" w:ascii="黑体" w:hAnsi="宋体" w:eastAsia="黑体"/>
          <w:b/>
          <w:sz w:val="28"/>
          <w:szCs w:val="28"/>
        </w:rPr>
      </w:pPr>
    </w:p>
    <w:p w14:paraId="2700277E">
      <w:pPr>
        <w:tabs>
          <w:tab w:val="left" w:pos="1080"/>
        </w:tabs>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第五条  经营主体</w:t>
      </w:r>
    </w:p>
    <w:p w14:paraId="0D37A1C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 乙方应在开业之前，以本合同物业地址为注册地，注册经营主体，领取工商、卫生、税务、环保等经营所需的证照，并将有关证照交甲方备案。</w:t>
      </w:r>
    </w:p>
    <w:p w14:paraId="7DEFE2D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5.2 乙方自主招募员工、自主经营、自主缴纳税费、自负盈亏，独立承担法律和经济责任。</w:t>
      </w:r>
    </w:p>
    <w:p w14:paraId="53A626C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5.3 乙方必须在开业之日起15日内自费向合法的保险公司购买甲方要求的相关保险，并将保单交甲方备案。</w:t>
      </w:r>
    </w:p>
    <w:p w14:paraId="7CC615AD">
      <w:pPr>
        <w:tabs>
          <w:tab w:val="left" w:pos="1080"/>
        </w:tabs>
        <w:spacing w:line="520" w:lineRule="exact"/>
        <w:ind w:firstLine="562" w:firstLineChars="200"/>
        <w:rPr>
          <w:rFonts w:hint="eastAsia" w:ascii="黑体" w:hAnsi="宋体" w:eastAsia="黑体"/>
          <w:b/>
          <w:sz w:val="28"/>
          <w:szCs w:val="28"/>
        </w:rPr>
      </w:pPr>
    </w:p>
    <w:p w14:paraId="1B04956C">
      <w:pPr>
        <w:tabs>
          <w:tab w:val="left" w:pos="1080"/>
        </w:tabs>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第六条  费用承担</w:t>
      </w:r>
    </w:p>
    <w:p w14:paraId="3C5ADB17">
      <w:pPr>
        <w:spacing w:line="520" w:lineRule="exact"/>
        <w:ind w:firstLine="560" w:firstLineChars="200"/>
        <w:rPr>
          <w:rFonts w:hint="eastAsia" w:ascii="仿宋" w:hAnsi="仿宋" w:eastAsia="仿宋"/>
          <w:b/>
          <w:sz w:val="28"/>
          <w:szCs w:val="28"/>
        </w:rPr>
      </w:pPr>
      <w:r>
        <w:rPr>
          <w:rFonts w:hint="eastAsia" w:ascii="仿宋" w:hAnsi="仿宋" w:eastAsia="仿宋"/>
          <w:sz w:val="28"/>
          <w:szCs w:val="28"/>
        </w:rPr>
        <w:t>6.1乙方在租赁期间发生的包括但不限于水电费、经营性垃圾清运处置费、承租物业产生的租赁税费等费用概由乙方承担，按政府规定或甲方相关费用收费标准计算，并须按照甲方要求的时间足额向甲方缴纳。乙方未按期足额缴纳上述费用，每逾期一天，按应缴款项的</w:t>
      </w:r>
      <w:r>
        <w:rPr>
          <w:rFonts w:hint="default" w:ascii="仿宋" w:hAnsi="仿宋" w:eastAsia="仿宋"/>
          <w:sz w:val="28"/>
          <w:szCs w:val="28"/>
        </w:rPr>
        <w:t>0.5</w:t>
      </w:r>
      <w:r>
        <w:rPr>
          <w:rFonts w:hint="eastAsia" w:ascii="仿宋" w:hAnsi="仿宋" w:eastAsia="仿宋"/>
          <w:sz w:val="28"/>
          <w:szCs w:val="28"/>
        </w:rPr>
        <w:t>‰向甲方支付违约金，甲方有权从乙方保证金中直接扣除乙方应承担的违约金。</w:t>
      </w:r>
    </w:p>
    <w:p w14:paraId="366C29B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6.2租赁期间乙方须与甲方指定的环卫单位签订经营性垃圾清运处置协议书，费用标准根据甲方指定的环卫单位按照杭州市物价局收费标准收取。乙方须根据协议书约定按时足额缴纳相关费用。</w:t>
      </w:r>
    </w:p>
    <w:p w14:paraId="7569CACF">
      <w:pPr>
        <w:spacing w:line="520" w:lineRule="exact"/>
        <w:ind w:firstLine="482" w:firstLineChars="200"/>
        <w:rPr>
          <w:rFonts w:hint="eastAsia" w:ascii="仿宋" w:hAnsi="仿宋" w:eastAsia="仿宋"/>
          <w:b/>
          <w:sz w:val="24"/>
        </w:rPr>
      </w:pPr>
    </w:p>
    <w:p w14:paraId="4AB2AC8C">
      <w:pPr>
        <w:tabs>
          <w:tab w:val="left" w:pos="1080"/>
        </w:tabs>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第七条  保证金</w:t>
      </w:r>
    </w:p>
    <w:p w14:paraId="45EF4092">
      <w:pPr>
        <w:spacing w:line="520" w:lineRule="exact"/>
        <w:ind w:firstLine="560" w:firstLineChars="200"/>
        <w:rPr>
          <w:rFonts w:hint="eastAsia" w:ascii="仿宋" w:hAnsi="仿宋" w:eastAsia="仿宋"/>
          <w:b/>
          <w:sz w:val="28"/>
          <w:szCs w:val="28"/>
        </w:rPr>
      </w:pPr>
      <w:r>
        <w:rPr>
          <w:rFonts w:hint="eastAsia" w:ascii="仿宋" w:hAnsi="仿宋" w:eastAsia="仿宋"/>
          <w:sz w:val="28"/>
          <w:szCs w:val="28"/>
        </w:rPr>
        <w:t>7.1乙方须向甲方缴纳本合同履约保证金（并可用于水、电、燃气费、通讯费、卫生费等费用的保证金及消防、装修、开业、卫生、经营等违规违约保证金）共计人民币</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sz w:val="28"/>
          <w:szCs w:val="28"/>
        </w:rPr>
        <w:t>元（大写：</w:t>
      </w:r>
      <w:r>
        <w:rPr>
          <w:rFonts w:hint="eastAsia" w:ascii="仿宋" w:hAnsi="仿宋" w:eastAsia="仿宋"/>
          <w:sz w:val="28"/>
          <w:szCs w:val="28"/>
          <w:lang w:val="en-US" w:eastAsia="zh-CN"/>
        </w:rPr>
        <w:t xml:space="preserve">  </w:t>
      </w:r>
      <w:r>
        <w:rPr>
          <w:rFonts w:hint="eastAsia" w:ascii="仿宋" w:hAnsi="仿宋" w:eastAsia="仿宋"/>
          <w:sz w:val="28"/>
          <w:szCs w:val="28"/>
        </w:rPr>
        <w:t>），</w:t>
      </w:r>
      <w:r>
        <w:rPr>
          <w:rFonts w:hint="eastAsia" w:ascii="仿宋" w:hAnsi="仿宋" w:eastAsia="仿宋"/>
          <w:sz w:val="28"/>
          <w:szCs w:val="28"/>
          <w:lang w:val="en-US" w:eastAsia="zh-CN"/>
        </w:rPr>
        <w:t>乙方应于合同签订后5个工作日内支付至甲方指定账户。[鉴于乙方此前已在与甲方于  年  月签订的物业租赁合同中已缴纳  元</w:t>
      </w:r>
      <w:r>
        <w:rPr>
          <w:rFonts w:hint="eastAsia" w:ascii="仿宋" w:hAnsi="仿宋" w:eastAsia="仿宋"/>
          <w:sz w:val="28"/>
          <w:szCs w:val="28"/>
        </w:rPr>
        <w:t>（大写：</w:t>
      </w:r>
      <w:r>
        <w:rPr>
          <w:rFonts w:hint="eastAsia" w:ascii="仿宋" w:hAnsi="仿宋" w:eastAsia="仿宋"/>
          <w:sz w:val="28"/>
          <w:szCs w:val="28"/>
          <w:lang w:val="en-US" w:eastAsia="zh-CN"/>
        </w:rPr>
        <w:t xml:space="preserve">   </w:t>
      </w:r>
      <w:r>
        <w:rPr>
          <w:rFonts w:hint="eastAsia" w:ascii="仿宋" w:hAnsi="仿宋" w:eastAsia="仿宋"/>
          <w:sz w:val="28"/>
          <w:szCs w:val="28"/>
        </w:rPr>
        <w:t>）</w:t>
      </w:r>
      <w:r>
        <w:rPr>
          <w:rFonts w:hint="eastAsia" w:ascii="仿宋" w:hAnsi="仿宋" w:eastAsia="仿宋"/>
          <w:sz w:val="28"/>
          <w:szCs w:val="28"/>
          <w:lang w:val="en-US" w:eastAsia="zh-CN"/>
        </w:rPr>
        <w:t>保证金，现甲乙双方约定，将该笔保证金沿用至本合同，乙方于</w:t>
      </w:r>
      <w:r>
        <w:rPr>
          <w:rFonts w:hint="default" w:ascii="仿宋" w:hAnsi="仿宋" w:eastAsia="仿宋"/>
          <w:sz w:val="28"/>
          <w:szCs w:val="28"/>
          <w:lang w:eastAsia="zh-CN"/>
        </w:rPr>
        <w:t>本合同</w:t>
      </w:r>
      <w:r>
        <w:rPr>
          <w:rFonts w:hint="eastAsia" w:ascii="仿宋" w:hAnsi="仿宋" w:eastAsia="仿宋"/>
          <w:sz w:val="28"/>
          <w:szCs w:val="28"/>
          <w:lang w:val="en-US" w:eastAsia="zh-CN"/>
        </w:rPr>
        <w:t>签订后3个工作日内补缴  元</w:t>
      </w:r>
      <w:r>
        <w:rPr>
          <w:rFonts w:hint="eastAsia" w:ascii="仿宋" w:hAnsi="仿宋" w:eastAsia="仿宋"/>
          <w:sz w:val="28"/>
          <w:szCs w:val="28"/>
        </w:rPr>
        <w:t>（大写：</w:t>
      </w:r>
      <w:r>
        <w:rPr>
          <w:rFonts w:hint="eastAsia" w:ascii="仿宋" w:hAnsi="仿宋" w:eastAsia="仿宋"/>
          <w:sz w:val="28"/>
          <w:szCs w:val="28"/>
          <w:lang w:val="en-US" w:eastAsia="zh-CN"/>
        </w:rPr>
        <w:t xml:space="preserve">  </w:t>
      </w:r>
      <w:r>
        <w:rPr>
          <w:rFonts w:hint="eastAsia" w:ascii="仿宋" w:hAnsi="仿宋" w:eastAsia="仿宋"/>
          <w:sz w:val="28"/>
          <w:szCs w:val="28"/>
        </w:rPr>
        <w:t>），甲方</w:t>
      </w:r>
      <w:r>
        <w:rPr>
          <w:rFonts w:hint="eastAsia" w:ascii="仿宋" w:hAnsi="仿宋" w:eastAsia="仿宋"/>
          <w:sz w:val="28"/>
          <w:szCs w:val="28"/>
          <w:lang w:val="en-US" w:eastAsia="zh-CN"/>
        </w:rPr>
        <w:t>另行</w:t>
      </w:r>
      <w:r>
        <w:rPr>
          <w:rFonts w:hint="eastAsia" w:ascii="仿宋" w:hAnsi="仿宋" w:eastAsia="仿宋"/>
          <w:sz w:val="28"/>
          <w:szCs w:val="28"/>
        </w:rPr>
        <w:t>开具收款收据</w:t>
      </w:r>
      <w:r>
        <w:rPr>
          <w:rFonts w:hint="eastAsia" w:ascii="仿宋" w:hAnsi="仿宋" w:eastAsia="仿宋"/>
          <w:sz w:val="28"/>
          <w:szCs w:val="28"/>
          <w:lang w:val="en-US" w:eastAsia="zh-CN"/>
        </w:rPr>
        <w:t>]</w:t>
      </w:r>
      <w:r>
        <w:rPr>
          <w:rFonts w:hint="eastAsia" w:ascii="仿宋" w:hAnsi="仿宋" w:eastAsia="仿宋"/>
          <w:sz w:val="28"/>
          <w:szCs w:val="28"/>
        </w:rPr>
        <w:t>。</w:t>
      </w:r>
    </w:p>
    <w:p w14:paraId="09FDEAEF">
      <w:pPr>
        <w:spacing w:line="520" w:lineRule="exact"/>
        <w:ind w:firstLine="560" w:firstLineChars="200"/>
        <w:rPr>
          <w:rFonts w:hint="eastAsia" w:ascii="仿宋" w:hAnsi="仿宋" w:eastAsia="仿宋"/>
          <w:b/>
          <w:sz w:val="28"/>
          <w:szCs w:val="28"/>
        </w:rPr>
      </w:pPr>
      <w:r>
        <w:rPr>
          <w:rFonts w:hint="eastAsia" w:ascii="仿宋" w:hAnsi="仿宋" w:eastAsia="仿宋"/>
          <w:sz w:val="28"/>
          <w:szCs w:val="28"/>
        </w:rPr>
        <w:t>7.2因乙方商品、服务等问题造成游客投诉，甲方可单方面处置乙方保证金用以解决投诉，实行投诉先行赔付制度；乙方因违规违约或被实施处罚等产生的费用，甲方可从保证金中直接扣除。</w:t>
      </w:r>
    </w:p>
    <w:p w14:paraId="2F8DDF5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7.3保证金不是预付的租金，仅作为乙方履行本合同约定义务的保证。若保证金被依约扣减，乙方应在7个工作日内(或根据甲方书面通知的时间)及时补足保证金。</w:t>
      </w:r>
    </w:p>
    <w:p w14:paraId="145FD7BC">
      <w:pPr>
        <w:spacing w:line="520" w:lineRule="exact"/>
        <w:ind w:firstLine="560" w:firstLineChars="200"/>
        <w:rPr>
          <w:rFonts w:hint="eastAsia" w:ascii="仿宋" w:hAnsi="仿宋" w:eastAsia="仿宋"/>
          <w:b/>
          <w:sz w:val="28"/>
          <w:szCs w:val="28"/>
        </w:rPr>
      </w:pPr>
      <w:r>
        <w:rPr>
          <w:rFonts w:hint="eastAsia" w:ascii="仿宋" w:hAnsi="仿宋" w:eastAsia="仿宋"/>
          <w:sz w:val="28"/>
          <w:szCs w:val="28"/>
        </w:rPr>
        <w:t>7.4本合同终止后1个月内，在乙方无违反本合同相关条款的前提下，且办理完物业返还手续后，乙方向甲方交回保证金的收款收据，甲方免息退还乙方的保证金。</w:t>
      </w:r>
    </w:p>
    <w:p w14:paraId="45C6FB2C">
      <w:pPr>
        <w:spacing w:line="520" w:lineRule="exact"/>
        <w:ind w:firstLine="562" w:firstLineChars="200"/>
        <w:rPr>
          <w:rFonts w:hint="eastAsia" w:ascii="仿宋" w:hAnsi="仿宋" w:eastAsia="仿宋"/>
          <w:b/>
          <w:sz w:val="28"/>
          <w:szCs w:val="28"/>
        </w:rPr>
      </w:pPr>
    </w:p>
    <w:p w14:paraId="279F7F03">
      <w:pPr>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第八条  装修使用</w:t>
      </w:r>
    </w:p>
    <w:p w14:paraId="32E8BE7B">
      <w:pPr>
        <w:keepNext w:val="0"/>
        <w:keepLines w:val="0"/>
        <w:widowControl w:val="0"/>
        <w:suppressLineNumbers w:val="0"/>
        <w:spacing w:before="0" w:beforeAutospacing="0" w:after="0" w:afterAutospacing="0" w:line="520" w:lineRule="exact"/>
        <w:ind w:left="0" w:right="0" w:firstLine="560" w:firstLineChars="200"/>
        <w:jc w:val="both"/>
        <w:rPr>
          <w:rFonts w:ascii="仿宋" w:hAnsi="仿宋" w:eastAsia="仿宋"/>
          <w:sz w:val="28"/>
          <w:szCs w:val="28"/>
        </w:rPr>
      </w:pPr>
      <w:r>
        <w:rPr>
          <w:rFonts w:hint="eastAsia" w:ascii="仿宋" w:hAnsi="仿宋" w:eastAsia="仿宋"/>
          <w:sz w:val="28"/>
          <w:szCs w:val="28"/>
        </w:rPr>
        <w:t>8.1乙方如需对该物业进行装修或增扩设施、设备的，</w:t>
      </w:r>
      <w:r>
        <w:rPr>
          <w:rFonts w:hint="default" w:ascii="仿宋" w:hAnsi="仿宋" w:eastAsia="仿宋" w:cs="仿宋"/>
          <w:kern w:val="2"/>
          <w:sz w:val="28"/>
          <w:szCs w:val="28"/>
          <w:lang w:val="en-US" w:eastAsia="zh-CN" w:bidi="ar"/>
        </w:rPr>
        <w:t>应当事先向甲方提出装修申请并附装修方案，经甲方书面同意</w:t>
      </w:r>
      <w:r>
        <w:rPr>
          <w:rFonts w:hint="default" w:ascii="仿宋" w:hAnsi="仿宋" w:eastAsia="仿宋" w:cs="仿宋"/>
          <w:kern w:val="2"/>
          <w:sz w:val="28"/>
          <w:szCs w:val="28"/>
          <w:lang w:eastAsia="zh-CN" w:bidi="ar"/>
        </w:rPr>
        <w:t>。</w:t>
      </w:r>
      <w:r>
        <w:rPr>
          <w:rFonts w:hint="eastAsia" w:ascii="仿宋" w:hAnsi="仿宋" w:eastAsia="仿宋"/>
          <w:sz w:val="28"/>
          <w:szCs w:val="28"/>
        </w:rPr>
        <w:t>装修</w:t>
      </w:r>
      <w:r>
        <w:rPr>
          <w:rFonts w:ascii="仿宋" w:hAnsi="仿宋" w:eastAsia="仿宋"/>
          <w:sz w:val="28"/>
          <w:szCs w:val="28"/>
        </w:rPr>
        <w:t>方案应符合</w:t>
      </w:r>
      <w:r>
        <w:rPr>
          <w:rFonts w:hint="eastAsia" w:ascii="仿宋" w:hAnsi="仿宋" w:eastAsia="仿宋"/>
          <w:sz w:val="28"/>
          <w:szCs w:val="28"/>
        </w:rPr>
        <w:t>《杭州西溪国家湿地公园保护管理条例》等相关法律法规规定</w:t>
      </w:r>
      <w:r>
        <w:rPr>
          <w:rFonts w:ascii="仿宋" w:hAnsi="仿宋" w:eastAsia="仿宋"/>
          <w:sz w:val="28"/>
          <w:szCs w:val="28"/>
        </w:rPr>
        <w:t>，且</w:t>
      </w:r>
      <w:r>
        <w:rPr>
          <w:rFonts w:hint="eastAsia" w:ascii="仿宋" w:hAnsi="仿宋" w:eastAsia="仿宋"/>
          <w:sz w:val="28"/>
          <w:szCs w:val="28"/>
        </w:rPr>
        <w:t>应</w:t>
      </w:r>
      <w:r>
        <w:rPr>
          <w:rFonts w:hint="default" w:ascii="仿宋" w:hAnsi="仿宋" w:eastAsia="仿宋"/>
          <w:sz w:val="28"/>
          <w:szCs w:val="28"/>
        </w:rPr>
        <w:t>自行</w:t>
      </w:r>
      <w:r>
        <w:rPr>
          <w:rFonts w:hint="eastAsia" w:ascii="仿宋" w:hAnsi="仿宋" w:eastAsia="仿宋"/>
          <w:sz w:val="28"/>
          <w:szCs w:val="28"/>
        </w:rPr>
        <w:t>将装修方案报至相关管理机构批准及备</w:t>
      </w:r>
      <w:r>
        <w:rPr>
          <w:rFonts w:ascii="仿宋" w:hAnsi="仿宋" w:eastAsia="仿宋"/>
          <w:sz w:val="28"/>
          <w:szCs w:val="28"/>
        </w:rPr>
        <w:t>案</w:t>
      </w:r>
      <w:r>
        <w:rPr>
          <w:rFonts w:hint="eastAsia" w:ascii="仿宋" w:hAnsi="仿宋" w:eastAsia="仿宋"/>
          <w:sz w:val="28"/>
          <w:szCs w:val="28"/>
        </w:rPr>
        <w:t>，装修费用由乙方承担。如装修方案需向有关主管部门报批或备案的，乙方需按法定程序进行报批或备案后方可进行。</w:t>
      </w:r>
      <w:r>
        <w:rPr>
          <w:rFonts w:hint="default" w:ascii="仿宋" w:hAnsi="仿宋" w:eastAsia="仿宋" w:cs="仿宋"/>
          <w:kern w:val="2"/>
          <w:sz w:val="28"/>
          <w:szCs w:val="28"/>
          <w:lang w:val="en-US" w:eastAsia="zh-CN" w:bidi="ar"/>
        </w:rPr>
        <w:t>双方确认，如仅有甲方同意，但乙方在未经有关部门批准/同意或备案许可的情形下擅自施工的，乙方因此产生的一切损失均由乙方承担。</w:t>
      </w:r>
    </w:p>
    <w:p w14:paraId="27AF2F3C">
      <w:pPr>
        <w:spacing w:line="520" w:lineRule="exact"/>
        <w:ind w:firstLine="560" w:firstLineChars="200"/>
        <w:rPr>
          <w:rFonts w:hint="eastAsia" w:ascii="仿宋" w:hAnsi="仿宋" w:eastAsia="仿宋"/>
          <w:b/>
          <w:sz w:val="28"/>
          <w:szCs w:val="28"/>
        </w:rPr>
      </w:pPr>
      <w:r>
        <w:rPr>
          <w:rFonts w:hint="eastAsia" w:ascii="仿宋" w:hAnsi="仿宋" w:eastAsia="仿宋"/>
          <w:sz w:val="28"/>
          <w:szCs w:val="28"/>
        </w:rPr>
        <w:t>8.</w:t>
      </w:r>
      <w:r>
        <w:rPr>
          <w:rFonts w:hint="default" w:ascii="仿宋" w:hAnsi="仿宋" w:eastAsia="仿宋"/>
          <w:sz w:val="28"/>
          <w:szCs w:val="28"/>
        </w:rPr>
        <w:t>2</w:t>
      </w:r>
      <w:r>
        <w:rPr>
          <w:rFonts w:hint="eastAsia" w:ascii="仿宋" w:hAnsi="仿宋" w:eastAsia="仿宋"/>
          <w:sz w:val="28"/>
          <w:szCs w:val="28"/>
        </w:rPr>
        <w:t>乙方装修结束后须向甲方提供水、电等装修竣工资料。租赁期满及因乙方原因导致提前终止或者解除合同的，依附于该承租物业的不可拆卸装饰装修均无偿归甲方所有。</w:t>
      </w:r>
    </w:p>
    <w:p w14:paraId="1E32E9D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w:t>
      </w:r>
      <w:r>
        <w:rPr>
          <w:rFonts w:hint="default" w:ascii="仿宋" w:hAnsi="仿宋" w:eastAsia="仿宋"/>
          <w:sz w:val="28"/>
          <w:szCs w:val="28"/>
        </w:rPr>
        <w:t>3</w:t>
      </w:r>
      <w:r>
        <w:rPr>
          <w:rFonts w:hint="eastAsia" w:ascii="仿宋" w:hAnsi="仿宋" w:eastAsia="仿宋"/>
          <w:sz w:val="28"/>
          <w:szCs w:val="28"/>
        </w:rPr>
        <w:t>乙方装修应根据“生态优先、最小破坏”的原则开展，如乙方未根据相关法律法规经审批或超出审批范围，擅自改变建筑承重结构，破坏地形地貌或生态环境等，甲方有权立即单方解除合同并扣除乙方全部保证金，同时有权代为整改，整改费用由乙方承担，甲方有权另行向乙方追偿。</w:t>
      </w:r>
    </w:p>
    <w:p w14:paraId="43BB4137">
      <w:pPr>
        <w:spacing w:line="520" w:lineRule="exact"/>
        <w:ind w:firstLine="560" w:firstLineChars="200"/>
        <w:rPr>
          <w:rFonts w:hint="eastAsia" w:ascii="仿宋" w:hAnsi="仿宋" w:eastAsia="仿宋"/>
          <w:sz w:val="28"/>
          <w:szCs w:val="28"/>
        </w:rPr>
      </w:pPr>
    </w:p>
    <w:p w14:paraId="755F58C4">
      <w:pPr>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第九条  双方责任</w:t>
      </w:r>
    </w:p>
    <w:p w14:paraId="6D97F64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9.1甲方有权对乙方的装修、日常经营、行为规范、消防安全等进行检查、督促及管理。</w:t>
      </w:r>
    </w:p>
    <w:p w14:paraId="1A39BDB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9.2甲方有权进入该物业开展各项检查、维修工作，乙方须</w:t>
      </w:r>
      <w:r>
        <w:rPr>
          <w:rFonts w:hint="default" w:ascii="仿宋" w:hAnsi="仿宋" w:eastAsia="仿宋"/>
          <w:sz w:val="28"/>
          <w:szCs w:val="28"/>
        </w:rPr>
        <w:t>无条件</w:t>
      </w:r>
      <w:r>
        <w:rPr>
          <w:rFonts w:hint="eastAsia" w:ascii="仿宋" w:hAnsi="仿宋" w:eastAsia="仿宋"/>
          <w:sz w:val="28"/>
          <w:szCs w:val="28"/>
        </w:rPr>
        <w:t>配合，原则上应不影响乙方的正常营运。</w:t>
      </w:r>
    </w:p>
    <w:p w14:paraId="24D8FDF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9.3甲方负责公共设施的维护、管理，负责商业氛围的宣传、布置，组织策划园区有关活动。</w:t>
      </w:r>
    </w:p>
    <w:p w14:paraId="71DBA66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9.4甲方应提供物业使用证明等材料，用于乙方办理工商、税务、消防等经营证照及相关手续，并在办理过程中提供协助。</w:t>
      </w:r>
    </w:p>
    <w:p w14:paraId="178B416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9.5若因非乙方原因造成的结构损坏而影响乙方的正常经营，甲方须在接到乙方书面通知之日起三个工作日内安排维修。</w:t>
      </w:r>
    </w:p>
    <w:p w14:paraId="542F826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9.6若因甲方须调整园区及园区功能而导致乙方无法正常经营，甲方须减免乙方在该调整期间的租金。</w:t>
      </w:r>
    </w:p>
    <w:p w14:paraId="532709A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9.7若因甲方原因导致本合同项下租赁物业产权、使用权变更，甲方须保证本合同乙方所有的权利不受影响，并合法、合理变更至接收甲方权利的第三方。</w:t>
      </w:r>
    </w:p>
    <w:p w14:paraId="7913E58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9.8未经许可乙方不得私自使用甲方的logo及标识，如需使用，则需提交申请，待甲方书面同意后，在允许范围内合法使用甲方的</w:t>
      </w:r>
      <w:r>
        <w:rPr>
          <w:rFonts w:hint="eastAsia" w:ascii="仿宋" w:hAnsi="仿宋" w:eastAsia="仿宋"/>
          <w:sz w:val="28"/>
          <w:szCs w:val="28"/>
          <w:lang w:val="en-US" w:eastAsia="zh-CN"/>
        </w:rPr>
        <w:t>logo</w:t>
      </w:r>
      <w:r>
        <w:rPr>
          <w:rFonts w:hint="eastAsia" w:ascii="仿宋" w:hAnsi="仿宋" w:eastAsia="仿宋"/>
          <w:sz w:val="28"/>
          <w:szCs w:val="28"/>
        </w:rPr>
        <w:t>及标识。</w:t>
      </w:r>
    </w:p>
    <w:p w14:paraId="6A5A1DD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9.9乙方及乙方所有工作人员均须遵守甲方制定的《西溪湿地公园物业管理规约》等有关管理制度、《杭州西溪国家湿地公园保护管理条例》和国家及省市相关法律法规。</w:t>
      </w:r>
    </w:p>
    <w:p w14:paraId="1FCC480E">
      <w:pPr>
        <w:spacing w:line="520" w:lineRule="exact"/>
        <w:ind w:firstLine="560" w:firstLineChars="200"/>
        <w:rPr>
          <w:rFonts w:hint="eastAsia" w:ascii="仿宋" w:hAnsi="仿宋" w:eastAsia="仿宋"/>
          <w:b/>
          <w:sz w:val="28"/>
          <w:szCs w:val="28"/>
        </w:rPr>
      </w:pPr>
      <w:r>
        <w:rPr>
          <w:rFonts w:hint="eastAsia" w:ascii="仿宋" w:hAnsi="仿宋" w:eastAsia="仿宋"/>
          <w:sz w:val="28"/>
          <w:szCs w:val="28"/>
        </w:rPr>
        <w:t>9.10乙方从业人员须根据有关法律法规对相关工种的要求，取得从业资格证书后方可上岗。</w:t>
      </w:r>
    </w:p>
    <w:p w14:paraId="226AD3B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w:t>
      </w:r>
      <w:r>
        <w:rPr>
          <w:rFonts w:hint="default" w:ascii="仿宋" w:hAnsi="仿宋" w:eastAsia="仿宋"/>
          <w:sz w:val="28"/>
          <w:szCs w:val="28"/>
        </w:rPr>
        <w:t>11</w:t>
      </w:r>
      <w:r>
        <w:rPr>
          <w:rFonts w:hint="eastAsia" w:ascii="仿宋" w:hAnsi="仿宋" w:eastAsia="仿宋"/>
          <w:sz w:val="28"/>
          <w:szCs w:val="28"/>
        </w:rPr>
        <w:t>乙方应做好租赁期间的防火防盗、门前三包、综合治理及安全、保卫等工作，应当执行相关规定并承担全部责任和服从甲方的监督检查，其中门前三包范围为物业周边2米。</w:t>
      </w:r>
    </w:p>
    <w:p w14:paraId="3752A4D5">
      <w:pPr>
        <w:spacing w:line="520" w:lineRule="exact"/>
        <w:ind w:firstLine="560" w:firstLineChars="200"/>
        <w:rPr>
          <w:rFonts w:hint="eastAsia" w:ascii="仿宋" w:hAnsi="仿宋" w:eastAsia="仿宋"/>
          <w:b/>
          <w:sz w:val="28"/>
          <w:szCs w:val="28"/>
        </w:rPr>
      </w:pPr>
      <w:r>
        <w:rPr>
          <w:rFonts w:hint="eastAsia" w:ascii="仿宋" w:hAnsi="仿宋" w:eastAsia="仿宋"/>
          <w:sz w:val="28"/>
          <w:szCs w:val="28"/>
        </w:rPr>
        <w:t>9.1</w:t>
      </w:r>
      <w:r>
        <w:rPr>
          <w:rFonts w:hint="default" w:ascii="仿宋" w:hAnsi="仿宋" w:eastAsia="仿宋"/>
          <w:sz w:val="28"/>
          <w:szCs w:val="28"/>
        </w:rPr>
        <w:t>2</w:t>
      </w:r>
      <w:r>
        <w:rPr>
          <w:rFonts w:hint="eastAsia" w:ascii="仿宋" w:hAnsi="仿宋" w:eastAsia="仿宋"/>
          <w:sz w:val="28"/>
          <w:szCs w:val="28"/>
        </w:rPr>
        <w:t>乙方及乙方工作人员、乙方客户如在租赁期间发生非甲方责任之人身、财产事故，与甲方无关，其事故处理及产生的费用概由乙方负责并承担相关责任。</w:t>
      </w:r>
    </w:p>
    <w:p w14:paraId="27AB5B6C">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9.1</w:t>
      </w:r>
      <w:r>
        <w:rPr>
          <w:rFonts w:hint="default" w:ascii="仿宋" w:hAnsi="仿宋" w:eastAsia="仿宋"/>
          <w:sz w:val="28"/>
          <w:szCs w:val="28"/>
        </w:rPr>
        <w:t>3</w:t>
      </w:r>
      <w:r>
        <w:rPr>
          <w:rFonts w:hint="eastAsia" w:ascii="仿宋" w:hAnsi="仿宋" w:eastAsia="仿宋"/>
          <w:sz w:val="28"/>
          <w:szCs w:val="28"/>
        </w:rPr>
        <w:t>乙方应爱护和使用该物业及其设施设备，必须以合理防范措施保护租赁物业及内部设备设施的完好无损（自然折旧除外），因使用不当或人为原因造成该物业或其设施设备损坏的，乙方应负责赔偿并修复。</w:t>
      </w:r>
    </w:p>
    <w:p w14:paraId="1F2F8270">
      <w:pPr>
        <w:overflowPunct w:val="0"/>
        <w:autoSpaceDE w:val="0"/>
        <w:adjustRightInd w:val="0"/>
        <w:snapToGrid w:val="0"/>
        <w:spacing w:line="360" w:lineRule="auto"/>
        <w:ind w:firstLine="560" w:firstLineChars="200"/>
        <w:rPr>
          <w:rFonts w:hint="default" w:ascii="仿宋" w:hAnsi="仿宋" w:eastAsia="仿宋" w:cs="仿宋"/>
          <w:kern w:val="2"/>
          <w:sz w:val="28"/>
          <w:szCs w:val="28"/>
          <w:lang w:val="en-US" w:eastAsia="zh-CN" w:bidi="ar"/>
        </w:rPr>
      </w:pPr>
      <w:r>
        <w:rPr>
          <w:rFonts w:hint="default" w:ascii="仿宋" w:hAnsi="仿宋" w:eastAsia="仿宋"/>
          <w:sz w:val="28"/>
          <w:szCs w:val="28"/>
        </w:rPr>
        <w:t>9.14</w:t>
      </w:r>
      <w:r>
        <w:rPr>
          <w:rFonts w:hint="default" w:ascii="仿宋" w:hAnsi="仿宋" w:eastAsia="仿宋" w:cs="仿宋"/>
          <w:kern w:val="2"/>
          <w:sz w:val="28"/>
          <w:szCs w:val="28"/>
          <w:lang w:val="en-US" w:eastAsia="zh-CN" w:bidi="ar"/>
        </w:rPr>
        <w:t>未经甲方书面同意，乙方不得改变租赁</w:t>
      </w:r>
      <w:r>
        <w:rPr>
          <w:rFonts w:hint="default" w:ascii="仿宋" w:hAnsi="仿宋" w:eastAsia="仿宋" w:cs="仿宋"/>
          <w:kern w:val="2"/>
          <w:sz w:val="28"/>
          <w:szCs w:val="28"/>
          <w:lang w:eastAsia="zh-CN" w:bidi="ar"/>
        </w:rPr>
        <w:t>物业</w:t>
      </w:r>
      <w:r>
        <w:rPr>
          <w:rFonts w:hint="default" w:ascii="仿宋" w:hAnsi="仿宋" w:eastAsia="仿宋" w:cs="仿宋"/>
          <w:kern w:val="2"/>
          <w:sz w:val="28"/>
          <w:szCs w:val="28"/>
          <w:lang w:val="en-US" w:eastAsia="zh-CN" w:bidi="ar"/>
        </w:rPr>
        <w:t>的用途，不得将租赁</w:t>
      </w:r>
      <w:r>
        <w:rPr>
          <w:rFonts w:hint="default" w:ascii="仿宋" w:hAnsi="仿宋" w:eastAsia="仿宋" w:cs="仿宋"/>
          <w:kern w:val="2"/>
          <w:sz w:val="28"/>
          <w:szCs w:val="28"/>
          <w:lang w:eastAsia="zh-CN" w:bidi="ar"/>
        </w:rPr>
        <w:t>物业</w:t>
      </w:r>
      <w:r>
        <w:rPr>
          <w:rFonts w:hint="default" w:ascii="仿宋" w:hAnsi="仿宋" w:eastAsia="仿宋" w:cs="仿宋"/>
          <w:kern w:val="2"/>
          <w:sz w:val="28"/>
          <w:szCs w:val="28"/>
          <w:lang w:val="en-US" w:eastAsia="zh-CN" w:bidi="ar"/>
        </w:rPr>
        <w:t>转租、分租、转让、转借、与他人交换使用、允许他人以乙方名义使用本合同租赁</w:t>
      </w:r>
      <w:r>
        <w:rPr>
          <w:rFonts w:hint="default" w:ascii="仿宋" w:hAnsi="仿宋" w:eastAsia="仿宋" w:cs="仿宋"/>
          <w:kern w:val="2"/>
          <w:sz w:val="28"/>
          <w:szCs w:val="28"/>
          <w:lang w:eastAsia="zh-CN" w:bidi="ar"/>
        </w:rPr>
        <w:t>物业</w:t>
      </w:r>
      <w:r>
        <w:rPr>
          <w:rFonts w:hint="default" w:ascii="仿宋" w:hAnsi="仿宋" w:eastAsia="仿宋" w:cs="仿宋"/>
          <w:kern w:val="2"/>
          <w:sz w:val="28"/>
          <w:szCs w:val="28"/>
          <w:lang w:val="en-US" w:eastAsia="zh-CN" w:bidi="ar"/>
        </w:rPr>
        <w:t>或者将租赁</w:t>
      </w:r>
      <w:r>
        <w:rPr>
          <w:rFonts w:hint="default" w:ascii="仿宋" w:hAnsi="仿宋" w:eastAsia="仿宋" w:cs="仿宋"/>
          <w:kern w:val="2"/>
          <w:sz w:val="28"/>
          <w:szCs w:val="28"/>
          <w:lang w:eastAsia="zh-CN" w:bidi="ar"/>
        </w:rPr>
        <w:t>物业</w:t>
      </w:r>
      <w:r>
        <w:rPr>
          <w:rFonts w:hint="default" w:ascii="仿宋" w:hAnsi="仿宋" w:eastAsia="仿宋" w:cs="仿宋"/>
          <w:kern w:val="2"/>
          <w:sz w:val="28"/>
          <w:szCs w:val="28"/>
          <w:lang w:val="en-US" w:eastAsia="zh-CN" w:bidi="ar"/>
        </w:rPr>
        <w:t>及基于该租赁</w:t>
      </w:r>
      <w:r>
        <w:rPr>
          <w:rFonts w:hint="default" w:ascii="仿宋" w:hAnsi="仿宋" w:eastAsia="仿宋" w:cs="仿宋"/>
          <w:kern w:val="2"/>
          <w:sz w:val="28"/>
          <w:szCs w:val="28"/>
          <w:lang w:eastAsia="zh-CN" w:bidi="ar"/>
        </w:rPr>
        <w:t>物业</w:t>
      </w:r>
      <w:r>
        <w:rPr>
          <w:rFonts w:hint="default" w:ascii="仿宋" w:hAnsi="仿宋" w:eastAsia="仿宋" w:cs="仿宋"/>
          <w:kern w:val="2"/>
          <w:sz w:val="28"/>
          <w:szCs w:val="28"/>
          <w:lang w:val="en-US" w:eastAsia="zh-CN" w:bidi="ar"/>
        </w:rPr>
        <w:t>的经营项目向第三人承包、分包、联营、入股、抵押、或以其他任何方式让与第三人经营等。</w:t>
      </w:r>
    </w:p>
    <w:p w14:paraId="59A6D9E7">
      <w:pPr>
        <w:overflowPunct w:val="0"/>
        <w:autoSpaceDE w:val="0"/>
        <w:adjustRightInd w:val="0"/>
        <w:snapToGrid w:val="0"/>
        <w:spacing w:line="360" w:lineRule="auto"/>
        <w:ind w:firstLine="562" w:firstLineChars="200"/>
        <w:rPr>
          <w:rFonts w:hint="eastAsia" w:ascii="黑体" w:hAnsi="宋体" w:eastAsia="黑体"/>
          <w:b/>
          <w:sz w:val="28"/>
          <w:szCs w:val="28"/>
        </w:rPr>
      </w:pPr>
    </w:p>
    <w:p w14:paraId="7772E167">
      <w:pPr>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第十条  违约责任</w:t>
      </w:r>
    </w:p>
    <w:p w14:paraId="55C2366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10.1甲方不得在租赁期内</w:t>
      </w:r>
      <w:r>
        <w:rPr>
          <w:rFonts w:hint="default" w:ascii="仿宋" w:hAnsi="仿宋" w:eastAsia="仿宋"/>
          <w:sz w:val="28"/>
          <w:szCs w:val="28"/>
        </w:rPr>
        <w:t>擅自</w:t>
      </w:r>
      <w:r>
        <w:rPr>
          <w:rFonts w:hint="eastAsia" w:ascii="仿宋" w:hAnsi="仿宋" w:eastAsia="仿宋"/>
          <w:sz w:val="28"/>
          <w:szCs w:val="28"/>
        </w:rPr>
        <w:t>解除本合同，否则视作违约且须向乙方支付违约金，违约金为人民币</w:t>
      </w:r>
      <w:r>
        <w:rPr>
          <w:rFonts w:hint="eastAsia" w:ascii="仿宋" w:hAnsi="仿宋" w:eastAsia="仿宋"/>
          <w:b/>
          <w:sz w:val="28"/>
          <w:szCs w:val="28"/>
          <w:u w:val="single"/>
        </w:rPr>
        <w:t xml:space="preserve">  </w:t>
      </w:r>
      <w:r>
        <w:rPr>
          <w:rFonts w:hint="eastAsia" w:ascii="仿宋" w:hAnsi="仿宋" w:eastAsia="仿宋"/>
          <w:sz w:val="28"/>
          <w:szCs w:val="28"/>
        </w:rPr>
        <w:t>元（大写：</w:t>
      </w:r>
      <w:r>
        <w:rPr>
          <w:rFonts w:hint="eastAsia" w:ascii="仿宋" w:hAnsi="仿宋" w:eastAsia="仿宋"/>
          <w:b/>
          <w:sz w:val="28"/>
          <w:szCs w:val="28"/>
          <w:u w:val="single"/>
        </w:rPr>
        <w:t xml:space="preserve">  </w:t>
      </w:r>
      <w:r>
        <w:rPr>
          <w:rFonts w:hint="eastAsia" w:ascii="仿宋" w:hAnsi="仿宋" w:eastAsia="仿宋"/>
          <w:sz w:val="28"/>
          <w:szCs w:val="28"/>
        </w:rPr>
        <w:t>）[与保证金相同]，同时须返还乙方的保证金及已缴纳未发生租金。</w:t>
      </w:r>
    </w:p>
    <w:p w14:paraId="6869D89E">
      <w:pPr>
        <w:spacing w:line="520" w:lineRule="exact"/>
        <w:ind w:firstLine="560" w:firstLineChars="200"/>
        <w:rPr>
          <w:rFonts w:ascii="仿宋" w:hAnsi="仿宋" w:eastAsia="仿宋"/>
          <w:sz w:val="28"/>
          <w:szCs w:val="28"/>
        </w:rPr>
      </w:pPr>
      <w:r>
        <w:rPr>
          <w:rFonts w:hint="eastAsia" w:ascii="仿宋" w:hAnsi="仿宋" w:eastAsia="仿宋"/>
          <w:sz w:val="28"/>
          <w:szCs w:val="28"/>
        </w:rPr>
        <w:t>10.2乙方不得在租赁期内</w:t>
      </w:r>
      <w:r>
        <w:rPr>
          <w:rFonts w:hint="default" w:ascii="仿宋" w:hAnsi="仿宋" w:eastAsia="仿宋"/>
          <w:sz w:val="28"/>
          <w:szCs w:val="28"/>
        </w:rPr>
        <w:t>擅自</w:t>
      </w:r>
      <w:r>
        <w:rPr>
          <w:rFonts w:hint="eastAsia" w:ascii="仿宋" w:hAnsi="仿宋" w:eastAsia="仿宋"/>
          <w:sz w:val="28"/>
          <w:szCs w:val="28"/>
        </w:rPr>
        <w:t>解除本合同，否则视作违约，</w:t>
      </w:r>
      <w:r>
        <w:rPr>
          <w:rFonts w:hint="default" w:ascii="仿宋" w:hAnsi="仿宋" w:eastAsia="仿宋"/>
          <w:sz w:val="28"/>
          <w:szCs w:val="28"/>
        </w:rPr>
        <w:t>乙</w:t>
      </w:r>
      <w:r>
        <w:rPr>
          <w:rFonts w:hint="eastAsia" w:ascii="仿宋" w:hAnsi="仿宋" w:eastAsia="仿宋"/>
          <w:sz w:val="28"/>
          <w:szCs w:val="28"/>
        </w:rPr>
        <w:t>方</w:t>
      </w:r>
      <w:r>
        <w:rPr>
          <w:rFonts w:hint="default" w:ascii="仿宋" w:hAnsi="仿宋" w:eastAsia="仿宋"/>
          <w:sz w:val="28"/>
          <w:szCs w:val="28"/>
        </w:rPr>
        <w:t>须向甲方支付违约金，违约金为人民币</w:t>
      </w:r>
      <w:r>
        <w:rPr>
          <w:rFonts w:hint="eastAsia" w:ascii="仿宋" w:hAnsi="仿宋" w:eastAsia="仿宋"/>
          <w:sz w:val="28"/>
          <w:szCs w:val="28"/>
          <w:lang w:val="en-US" w:eastAsia="zh-CN"/>
        </w:rPr>
        <w:t xml:space="preserve">  </w:t>
      </w:r>
      <w:r>
        <w:rPr>
          <w:rFonts w:hint="eastAsia" w:ascii="仿宋" w:hAnsi="仿宋" w:eastAsia="仿宋"/>
          <w:b/>
          <w:bCs/>
          <w:sz w:val="28"/>
          <w:szCs w:val="28"/>
          <w:u w:val="single"/>
          <w:lang w:val="en-US" w:eastAsia="zh-CN"/>
        </w:rPr>
        <w:t xml:space="preserve"> </w:t>
      </w:r>
      <w:r>
        <w:rPr>
          <w:rFonts w:hint="eastAsia" w:ascii="仿宋" w:hAnsi="仿宋" w:eastAsia="仿宋"/>
          <w:sz w:val="28"/>
          <w:szCs w:val="28"/>
          <w:u w:val="none"/>
          <w:lang w:val="en-US" w:eastAsia="zh-CN"/>
        </w:rPr>
        <w:t>元（大写：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w:t>
      </w:r>
      <w:r>
        <w:rPr>
          <w:rFonts w:hint="eastAsia" w:ascii="仿宋" w:hAnsi="仿宋" w:eastAsia="仿宋"/>
          <w:sz w:val="28"/>
          <w:szCs w:val="28"/>
        </w:rPr>
        <w:t>，且依附于该承租物业内的装饰装修均无偿归甲方所有。若因乙方原因导致本合同提前终止或解除的，则乙方应在本合同终止之日起10个工作日内，或本合同提前终止或解除之日起10个工作日内，向甲方补足装修免租期的租金（如有），装修期租金补足：（1－实际承租月数÷合同约定总承租月数）×乙方已实际享受的装修期月数×本合同第</w:t>
      </w:r>
      <w:r>
        <w:rPr>
          <w:rFonts w:hint="eastAsia" w:ascii="仿宋" w:hAnsi="仿宋" w:eastAsia="仿宋"/>
          <w:sz w:val="28"/>
          <w:szCs w:val="28"/>
          <w:lang w:val="en-US" w:eastAsia="zh-CN"/>
        </w:rPr>
        <w:t>三</w:t>
      </w:r>
      <w:r>
        <w:rPr>
          <w:rFonts w:hint="eastAsia" w:ascii="仿宋" w:hAnsi="仿宋" w:eastAsia="仿宋"/>
          <w:sz w:val="28"/>
          <w:szCs w:val="28"/>
        </w:rPr>
        <w:t>条约定的月租金标准</w:t>
      </w:r>
    </w:p>
    <w:p w14:paraId="639EBBD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10.</w:t>
      </w:r>
      <w:r>
        <w:rPr>
          <w:rFonts w:hint="default" w:ascii="仿宋" w:hAnsi="仿宋" w:eastAsia="仿宋"/>
          <w:sz w:val="28"/>
          <w:szCs w:val="28"/>
        </w:rPr>
        <w:t>3</w:t>
      </w:r>
      <w:r>
        <w:rPr>
          <w:rFonts w:hint="eastAsia" w:ascii="仿宋" w:hAnsi="仿宋" w:eastAsia="仿宋"/>
          <w:sz w:val="28"/>
          <w:szCs w:val="28"/>
        </w:rPr>
        <w:t>乙方有以下行为之一，甲方有权单方面解除本合同并收回该物业，且乙方须支付违约金，违约金为人民币</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sz w:val="28"/>
          <w:szCs w:val="28"/>
        </w:rPr>
        <w:t>元（大写：</w:t>
      </w:r>
      <w:r>
        <w:rPr>
          <w:rFonts w:hint="eastAsia" w:ascii="仿宋" w:hAnsi="仿宋" w:eastAsia="仿宋"/>
          <w:b/>
          <w:sz w:val="28"/>
          <w:szCs w:val="28"/>
          <w:u w:val="single"/>
        </w:rPr>
        <w:t xml:space="preserve">      </w:t>
      </w:r>
      <w:r>
        <w:rPr>
          <w:rFonts w:hint="eastAsia" w:ascii="仿宋" w:hAnsi="仿宋" w:eastAsia="仿宋"/>
          <w:sz w:val="28"/>
          <w:szCs w:val="28"/>
        </w:rPr>
        <w:t>）[与保证金相同]，甲方有权直接自保证金中扣除。若造成甲方损失的，乙方还应承担赔偿责任；</w:t>
      </w:r>
    </w:p>
    <w:p w14:paraId="33A6D821">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highlight w:val="none"/>
        </w:rPr>
        <w:t>10.</w:t>
      </w:r>
      <w:r>
        <w:rPr>
          <w:rFonts w:hint="default" w:ascii="仿宋" w:hAnsi="仿宋" w:eastAsia="仿宋"/>
          <w:color w:val="000000"/>
          <w:sz w:val="28"/>
          <w:szCs w:val="28"/>
          <w:highlight w:val="none"/>
        </w:rPr>
        <w:t>3</w:t>
      </w:r>
      <w:r>
        <w:rPr>
          <w:rFonts w:hint="eastAsia" w:ascii="仿宋" w:hAnsi="仿宋" w:eastAsia="仿宋"/>
          <w:color w:val="000000"/>
          <w:sz w:val="28"/>
          <w:szCs w:val="28"/>
          <w:highlight w:val="none"/>
        </w:rPr>
        <w:t>.1设立会所，改变建筑使用功能，违反营</w:t>
      </w:r>
      <w:r>
        <w:rPr>
          <w:rFonts w:hint="eastAsia" w:ascii="仿宋" w:hAnsi="仿宋" w:eastAsia="仿宋"/>
          <w:color w:val="000000"/>
          <w:sz w:val="28"/>
          <w:szCs w:val="28"/>
          <w:highlight w:val="none"/>
          <w:lang w:val="en-US" w:eastAsia="zh-CN"/>
        </w:rPr>
        <w:t>业执照规定的经营范围经营</w:t>
      </w:r>
      <w:r>
        <w:rPr>
          <w:rFonts w:hint="eastAsia" w:ascii="仿宋" w:hAnsi="仿宋" w:eastAsia="仿宋"/>
          <w:color w:val="000000"/>
          <w:sz w:val="28"/>
          <w:szCs w:val="28"/>
          <w:highlight w:val="none"/>
        </w:rPr>
        <w:t>，擅自更改经营业态；</w:t>
      </w:r>
    </w:p>
    <w:p w14:paraId="4E4B455E">
      <w:pPr>
        <w:spacing w:line="520" w:lineRule="exact"/>
        <w:ind w:firstLine="560" w:firstLineChars="200"/>
        <w:rPr>
          <w:rFonts w:ascii="仿宋" w:hAnsi="仿宋" w:eastAsia="仿宋"/>
          <w:sz w:val="28"/>
          <w:szCs w:val="28"/>
        </w:rPr>
      </w:pPr>
      <w:r>
        <w:rPr>
          <w:rFonts w:hint="eastAsia" w:ascii="仿宋" w:hAnsi="仿宋" w:eastAsia="仿宋"/>
          <w:sz w:val="28"/>
          <w:szCs w:val="28"/>
        </w:rPr>
        <w:t>10.</w:t>
      </w:r>
      <w:r>
        <w:rPr>
          <w:rFonts w:hint="default" w:ascii="仿宋" w:hAnsi="仿宋" w:eastAsia="仿宋"/>
          <w:sz w:val="28"/>
          <w:szCs w:val="28"/>
        </w:rPr>
        <w:t>3</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乙方逾期或不足额支付租金或</w:t>
      </w:r>
      <w:r>
        <w:rPr>
          <w:rFonts w:hint="default" w:ascii="仿宋" w:hAnsi="仿宋" w:eastAsia="仿宋"/>
          <w:sz w:val="28"/>
          <w:szCs w:val="28"/>
        </w:rPr>
        <w:t>保证金或</w:t>
      </w:r>
      <w:r>
        <w:rPr>
          <w:rFonts w:hint="eastAsia" w:ascii="仿宋" w:hAnsi="仿宋" w:eastAsia="仿宋"/>
          <w:sz w:val="28"/>
          <w:szCs w:val="28"/>
        </w:rPr>
        <w:t>其他本合同下乙方应缴费用连续</w:t>
      </w:r>
      <w:r>
        <w:rPr>
          <w:rFonts w:hint="default" w:ascii="仿宋" w:hAnsi="仿宋" w:eastAsia="仿宋"/>
          <w:sz w:val="28"/>
          <w:szCs w:val="28"/>
        </w:rPr>
        <w:t>或累计</w:t>
      </w:r>
      <w:r>
        <w:rPr>
          <w:rFonts w:hint="eastAsia" w:ascii="仿宋" w:hAnsi="仿宋" w:eastAsia="仿宋"/>
          <w:sz w:val="28"/>
          <w:szCs w:val="28"/>
        </w:rPr>
        <w:t>超过</w:t>
      </w:r>
      <w:r>
        <w:rPr>
          <w:rFonts w:hint="default" w:ascii="仿宋" w:hAnsi="仿宋" w:eastAsia="仿宋"/>
          <w:sz w:val="28"/>
          <w:szCs w:val="28"/>
        </w:rPr>
        <w:t>30日</w:t>
      </w:r>
      <w:r>
        <w:rPr>
          <w:rFonts w:hint="eastAsia" w:ascii="仿宋" w:hAnsi="仿宋" w:eastAsia="仿宋"/>
          <w:sz w:val="28"/>
          <w:szCs w:val="28"/>
        </w:rPr>
        <w:t>的；</w:t>
      </w:r>
    </w:p>
    <w:p w14:paraId="2B16B90B">
      <w:pPr>
        <w:spacing w:line="520" w:lineRule="exact"/>
        <w:ind w:firstLine="560" w:firstLineChars="200"/>
        <w:rPr>
          <w:rFonts w:ascii="仿宋" w:hAnsi="仿宋" w:eastAsia="仿宋"/>
          <w:sz w:val="28"/>
          <w:szCs w:val="28"/>
        </w:rPr>
      </w:pPr>
      <w:r>
        <w:rPr>
          <w:rFonts w:hint="eastAsia" w:ascii="仿宋" w:hAnsi="仿宋" w:eastAsia="仿宋"/>
          <w:sz w:val="28"/>
          <w:szCs w:val="28"/>
        </w:rPr>
        <w:t>10.</w:t>
      </w:r>
      <w:r>
        <w:rPr>
          <w:rFonts w:hint="default" w:ascii="仿宋" w:hAnsi="仿宋" w:eastAsia="仿宋"/>
          <w:sz w:val="28"/>
          <w:szCs w:val="28"/>
        </w:rPr>
        <w:t>3</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乙方逾期正式对外开业超过3个月，或正式对外开业后乙方未经甲方书面同意空置该物业3个月的；</w:t>
      </w:r>
    </w:p>
    <w:p w14:paraId="7BD00E25">
      <w:pPr>
        <w:keepNext w:val="0"/>
        <w:keepLines w:val="0"/>
        <w:widowControl w:val="0"/>
        <w:suppressLineNumbers w:val="0"/>
        <w:spacing w:before="0" w:beforeAutospacing="0" w:after="0" w:afterAutospacing="0" w:line="520" w:lineRule="exact"/>
        <w:ind w:left="0" w:right="0" w:firstLine="560" w:firstLineChars="200"/>
        <w:jc w:val="both"/>
        <w:rPr>
          <w:rFonts w:ascii="仿宋" w:hAnsi="仿宋" w:eastAsia="仿宋"/>
          <w:sz w:val="28"/>
          <w:szCs w:val="28"/>
        </w:rPr>
      </w:pPr>
      <w:r>
        <w:rPr>
          <w:rFonts w:hint="eastAsia" w:ascii="仿宋" w:hAnsi="仿宋" w:eastAsia="仿宋"/>
          <w:sz w:val="28"/>
          <w:szCs w:val="28"/>
        </w:rPr>
        <w:t>10.</w:t>
      </w:r>
      <w:r>
        <w:rPr>
          <w:rFonts w:hint="default" w:ascii="仿宋" w:hAnsi="仿宋" w:eastAsia="仿宋"/>
          <w:sz w:val="28"/>
          <w:szCs w:val="28"/>
        </w:rPr>
        <w:t>3</w:t>
      </w: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cs="宋体"/>
          <w:kern w:val="0"/>
          <w:sz w:val="28"/>
          <w:szCs w:val="28"/>
        </w:rPr>
        <w:t>乙方</w:t>
      </w:r>
      <w:r>
        <w:rPr>
          <w:rFonts w:hint="default" w:ascii="仿宋" w:hAnsi="仿宋" w:eastAsia="仿宋" w:cs="仿宋"/>
          <w:kern w:val="2"/>
          <w:sz w:val="28"/>
          <w:szCs w:val="28"/>
          <w:lang w:val="en-US" w:eastAsia="zh-CN" w:bidi="ar"/>
        </w:rPr>
        <w:t>擅自转租、转借、分租（包括但不限于部分或全部转租、转让、分租、合租、借用、共用、合伙等）的</w:t>
      </w:r>
      <w:r>
        <w:rPr>
          <w:rFonts w:hint="eastAsia" w:ascii="仿宋" w:hAnsi="仿宋" w:eastAsia="仿宋"/>
          <w:sz w:val="32"/>
          <w:szCs w:val="32"/>
        </w:rPr>
        <w:t>；</w:t>
      </w:r>
    </w:p>
    <w:p w14:paraId="5D03F06B">
      <w:pPr>
        <w:spacing w:line="520" w:lineRule="exact"/>
        <w:ind w:firstLine="560" w:firstLineChars="200"/>
        <w:rPr>
          <w:rFonts w:ascii="仿宋" w:hAnsi="仿宋" w:eastAsia="仿宋"/>
          <w:sz w:val="28"/>
          <w:szCs w:val="28"/>
        </w:rPr>
      </w:pPr>
      <w:r>
        <w:rPr>
          <w:rFonts w:hint="eastAsia" w:ascii="仿宋" w:hAnsi="仿宋" w:eastAsia="仿宋"/>
          <w:sz w:val="28"/>
          <w:szCs w:val="28"/>
        </w:rPr>
        <w:t>10.</w:t>
      </w:r>
      <w:r>
        <w:rPr>
          <w:rFonts w:hint="default" w:ascii="仿宋" w:hAnsi="仿宋" w:eastAsia="仿宋"/>
          <w:sz w:val="28"/>
          <w:szCs w:val="28"/>
        </w:rPr>
        <w:t>3</w:t>
      </w: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乙方有严重扰乱园区经营管理秩序，发生聚众闹事、打架</w:t>
      </w:r>
      <w:r>
        <w:rPr>
          <w:rFonts w:ascii="仿宋" w:hAnsi="仿宋" w:eastAsia="仿宋"/>
          <w:sz w:val="28"/>
          <w:szCs w:val="28"/>
        </w:rPr>
        <w:t>斗殴</w:t>
      </w:r>
      <w:r>
        <w:rPr>
          <w:rFonts w:hint="eastAsia" w:ascii="仿宋" w:hAnsi="仿宋" w:eastAsia="仿宋"/>
          <w:sz w:val="28"/>
          <w:szCs w:val="28"/>
        </w:rPr>
        <w:t>等暴力行为并被行政机关实施拘留等处罚的；</w:t>
      </w:r>
    </w:p>
    <w:p w14:paraId="3669E73D">
      <w:pPr>
        <w:spacing w:line="520" w:lineRule="exact"/>
        <w:ind w:firstLine="560" w:firstLineChars="200"/>
        <w:rPr>
          <w:rFonts w:ascii="仿宋" w:hAnsi="仿宋" w:eastAsia="仿宋"/>
          <w:sz w:val="28"/>
          <w:szCs w:val="28"/>
        </w:rPr>
      </w:pPr>
      <w:r>
        <w:rPr>
          <w:rFonts w:hint="eastAsia" w:ascii="仿宋" w:hAnsi="仿宋" w:eastAsia="仿宋"/>
          <w:sz w:val="28"/>
          <w:szCs w:val="28"/>
        </w:rPr>
        <w:t>10.</w:t>
      </w:r>
      <w:r>
        <w:rPr>
          <w:rFonts w:hint="default" w:ascii="仿宋" w:hAnsi="仿宋" w:eastAsia="仿宋"/>
          <w:sz w:val="28"/>
          <w:szCs w:val="28"/>
        </w:rPr>
        <w:t>3</w:t>
      </w:r>
      <w:r>
        <w:rPr>
          <w:rFonts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乙方严重违反《杭州西溪国家湿地公园保护管理条例》或《西溪湿地公园物业管理规约》被行政</w:t>
      </w:r>
      <w:r>
        <w:rPr>
          <w:rFonts w:ascii="仿宋" w:hAnsi="仿宋" w:eastAsia="仿宋"/>
          <w:sz w:val="28"/>
          <w:szCs w:val="28"/>
        </w:rPr>
        <w:t>机关</w:t>
      </w:r>
      <w:r>
        <w:rPr>
          <w:rFonts w:hint="eastAsia" w:ascii="仿宋" w:hAnsi="仿宋" w:eastAsia="仿宋"/>
          <w:sz w:val="28"/>
          <w:szCs w:val="28"/>
        </w:rPr>
        <w:t>处以十万元以上罚款的；</w:t>
      </w:r>
    </w:p>
    <w:p w14:paraId="330C56FC">
      <w:pPr>
        <w:spacing w:line="520" w:lineRule="exact"/>
        <w:ind w:firstLine="560" w:firstLineChars="200"/>
        <w:rPr>
          <w:rFonts w:ascii="仿宋" w:hAnsi="仿宋" w:eastAsia="仿宋"/>
          <w:sz w:val="28"/>
          <w:szCs w:val="28"/>
        </w:rPr>
      </w:pPr>
      <w:r>
        <w:rPr>
          <w:rFonts w:hint="eastAsia" w:ascii="仿宋" w:hAnsi="仿宋" w:eastAsia="仿宋"/>
          <w:sz w:val="28"/>
          <w:szCs w:val="28"/>
        </w:rPr>
        <w:t>10.</w:t>
      </w:r>
      <w:r>
        <w:rPr>
          <w:rFonts w:hint="default" w:ascii="仿宋" w:hAnsi="仿宋" w:eastAsia="仿宋"/>
          <w:sz w:val="28"/>
          <w:szCs w:val="28"/>
        </w:rPr>
        <w:t>3</w:t>
      </w:r>
      <w:r>
        <w:rPr>
          <w:rFonts w:ascii="仿宋" w:hAnsi="仿宋" w:eastAsia="仿宋"/>
          <w:sz w:val="28"/>
          <w:szCs w:val="28"/>
        </w:rPr>
        <w:t>.7</w:t>
      </w:r>
      <w:r>
        <w:rPr>
          <w:rFonts w:hint="eastAsia" w:ascii="仿宋" w:hAnsi="仿宋" w:eastAsia="仿宋"/>
          <w:sz w:val="28"/>
          <w:szCs w:val="28"/>
        </w:rPr>
        <w:t xml:space="preserve"> 乙方</w:t>
      </w:r>
      <w:r>
        <w:rPr>
          <w:rFonts w:hint="default" w:ascii="仿宋" w:hAnsi="仿宋" w:eastAsia="仿宋"/>
          <w:sz w:val="28"/>
          <w:szCs w:val="28"/>
        </w:rPr>
        <w:t>有</w:t>
      </w:r>
      <w:r>
        <w:rPr>
          <w:rFonts w:hint="eastAsia" w:ascii="仿宋" w:hAnsi="仿宋" w:eastAsia="仿宋"/>
          <w:sz w:val="28"/>
          <w:szCs w:val="28"/>
        </w:rPr>
        <w:t>违章经营油炸、烧烤等影响湿地生态环境</w:t>
      </w:r>
      <w:r>
        <w:rPr>
          <w:rFonts w:hint="default" w:ascii="仿宋" w:hAnsi="仿宋" w:eastAsia="仿宋"/>
          <w:sz w:val="28"/>
          <w:szCs w:val="28"/>
        </w:rPr>
        <w:t>或有</w:t>
      </w:r>
      <w:r>
        <w:rPr>
          <w:rFonts w:hint="eastAsia" w:ascii="仿宋" w:hAnsi="仿宋" w:eastAsia="仿宋"/>
          <w:sz w:val="28"/>
          <w:szCs w:val="28"/>
        </w:rPr>
        <w:t>违反“三还于民”有关规定</w:t>
      </w:r>
      <w:r>
        <w:rPr>
          <w:rFonts w:hint="default" w:ascii="仿宋" w:hAnsi="仿宋" w:eastAsia="仿宋"/>
          <w:sz w:val="28"/>
          <w:szCs w:val="28"/>
        </w:rPr>
        <w:t>行为的；</w:t>
      </w:r>
    </w:p>
    <w:p w14:paraId="5BD19D3D">
      <w:pPr>
        <w:spacing w:line="520" w:lineRule="exact"/>
        <w:ind w:firstLine="560" w:firstLineChars="200"/>
        <w:rPr>
          <w:rFonts w:hint="eastAsia" w:ascii="仿宋" w:hAnsi="仿宋" w:eastAsia="仿宋"/>
          <w:sz w:val="28"/>
          <w:szCs w:val="28"/>
        </w:rPr>
      </w:pPr>
      <w:r>
        <w:rPr>
          <w:rFonts w:ascii="仿宋" w:hAnsi="仿宋" w:eastAsia="仿宋"/>
          <w:sz w:val="28"/>
          <w:szCs w:val="28"/>
        </w:rPr>
        <w:t xml:space="preserve">10.3.8 </w:t>
      </w:r>
      <w:r>
        <w:rPr>
          <w:rFonts w:hint="eastAsia" w:ascii="仿宋" w:hAnsi="仿宋" w:eastAsia="仿宋"/>
          <w:sz w:val="28"/>
          <w:szCs w:val="28"/>
        </w:rPr>
        <w:t>乙方</w:t>
      </w:r>
      <w:r>
        <w:rPr>
          <w:rFonts w:ascii="仿宋" w:hAnsi="仿宋" w:eastAsia="仿宋"/>
          <w:sz w:val="28"/>
          <w:szCs w:val="28"/>
        </w:rPr>
        <w:t>违反</w:t>
      </w:r>
      <w:r>
        <w:fldChar w:fldCharType="begin"/>
      </w:r>
      <w:r>
        <w:instrText xml:space="preserve">HYPERLINK "http://www.so.com/s?q=%E5%B7%A5%E5%95%86&amp;ie=utf-8&amp;src=internal_wenda_recommend_textn" \t "_blank"</w:instrText>
      </w:r>
      <w:r>
        <w:fldChar w:fldCharType="separate"/>
      </w:r>
      <w:r>
        <w:rPr>
          <w:rFonts w:ascii="仿宋" w:hAnsi="仿宋" w:eastAsia="仿宋"/>
          <w:sz w:val="28"/>
          <w:szCs w:val="28"/>
        </w:rPr>
        <w:t>工商</w:t>
      </w:r>
      <w:r>
        <w:fldChar w:fldCharType="end"/>
      </w:r>
      <w:r>
        <w:rPr>
          <w:rFonts w:ascii="仿宋" w:hAnsi="仿宋" w:eastAsia="仿宋"/>
          <w:sz w:val="28"/>
          <w:szCs w:val="28"/>
        </w:rPr>
        <w:t>、税收、土地、环保、</w:t>
      </w:r>
      <w:r>
        <w:fldChar w:fldCharType="begin"/>
      </w:r>
      <w:r>
        <w:instrText xml:space="preserve">HYPERLINK "http://www.so.com/s?q=%E6%B5%B7%E5%85%B3&amp;ie=utf-8&amp;src=internal_wenda_recommend_textn" \t "_blank"</w:instrText>
      </w:r>
      <w:r>
        <w:fldChar w:fldCharType="separate"/>
      </w:r>
      <w:r>
        <w:rPr>
          <w:rFonts w:ascii="仿宋" w:hAnsi="仿宋" w:eastAsia="仿宋"/>
          <w:sz w:val="28"/>
          <w:szCs w:val="28"/>
        </w:rPr>
        <w:t>海关</w:t>
      </w:r>
      <w:r>
        <w:fldChar w:fldCharType="end"/>
      </w:r>
      <w:r>
        <w:rPr>
          <w:rFonts w:ascii="仿宋" w:hAnsi="仿宋" w:eastAsia="仿宋"/>
          <w:sz w:val="28"/>
          <w:szCs w:val="28"/>
        </w:rPr>
        <w:t>以及其他相关法律、</w:t>
      </w:r>
      <w:r>
        <w:fldChar w:fldCharType="begin"/>
      </w:r>
      <w:r>
        <w:instrText xml:space="preserve">HYPERLINK "http://www.so.com/s?q=%E8%A1%8C%E6%94%BF%E6%B3%95%E8%A7%84&amp;ie=utf-8&amp;src=internal_wenda_recommend_textn" \t "_blank"</w:instrText>
      </w:r>
      <w:r>
        <w:fldChar w:fldCharType="separate"/>
      </w:r>
      <w:r>
        <w:rPr>
          <w:rFonts w:ascii="仿宋" w:hAnsi="仿宋" w:eastAsia="仿宋"/>
          <w:sz w:val="28"/>
          <w:szCs w:val="28"/>
        </w:rPr>
        <w:t>行政法规</w:t>
      </w:r>
      <w:r>
        <w:fldChar w:fldCharType="end"/>
      </w:r>
      <w:r>
        <w:rPr>
          <w:rFonts w:hint="eastAsia" w:ascii="仿宋" w:hAnsi="仿宋" w:eastAsia="仿宋"/>
          <w:sz w:val="28"/>
          <w:szCs w:val="28"/>
        </w:rPr>
        <w:t>、</w:t>
      </w:r>
      <w:r>
        <w:rPr>
          <w:rFonts w:ascii="仿宋" w:hAnsi="仿宋" w:eastAsia="仿宋"/>
          <w:sz w:val="28"/>
          <w:szCs w:val="28"/>
        </w:rPr>
        <w:t>部门规章</w:t>
      </w:r>
      <w:r>
        <w:rPr>
          <w:rFonts w:hint="eastAsia" w:ascii="仿宋" w:hAnsi="仿宋" w:eastAsia="仿宋"/>
          <w:sz w:val="28"/>
          <w:szCs w:val="28"/>
        </w:rPr>
        <w:t>、</w:t>
      </w:r>
      <w:r>
        <w:rPr>
          <w:rFonts w:ascii="仿宋" w:hAnsi="仿宋" w:eastAsia="仿宋"/>
          <w:sz w:val="28"/>
          <w:szCs w:val="28"/>
        </w:rPr>
        <w:t>地方性法规及政策，</w:t>
      </w:r>
      <w:r>
        <w:rPr>
          <w:rFonts w:hint="eastAsia" w:ascii="仿宋" w:hAnsi="仿宋" w:eastAsia="仿宋"/>
          <w:sz w:val="28"/>
          <w:szCs w:val="28"/>
        </w:rPr>
        <w:t>被行政机关责令整改或取缔关停的</w:t>
      </w:r>
      <w:r>
        <w:rPr>
          <w:rFonts w:hint="default" w:ascii="仿宋" w:hAnsi="仿宋" w:eastAsia="仿宋"/>
          <w:sz w:val="28"/>
          <w:szCs w:val="28"/>
        </w:rPr>
        <w:t>；</w:t>
      </w:r>
    </w:p>
    <w:p w14:paraId="67C0DFDD">
      <w:pPr>
        <w:spacing w:line="520" w:lineRule="exact"/>
        <w:ind w:firstLine="560" w:firstLineChars="200"/>
        <w:rPr>
          <w:rFonts w:hint="default" w:ascii="仿宋" w:hAnsi="仿宋" w:eastAsia="仿宋"/>
          <w:sz w:val="28"/>
          <w:szCs w:val="28"/>
          <w:lang w:eastAsia="zh-CN"/>
        </w:rPr>
      </w:pPr>
      <w:r>
        <w:rPr>
          <w:rFonts w:hint="default" w:ascii="仿宋" w:hAnsi="仿宋" w:eastAsia="仿宋"/>
          <w:sz w:val="28"/>
          <w:szCs w:val="28"/>
        </w:rPr>
        <w:t>10.3.9</w:t>
      </w:r>
      <w:r>
        <w:rPr>
          <w:rFonts w:hint="eastAsia" w:ascii="仿宋" w:hAnsi="仿宋" w:eastAsia="仿宋"/>
          <w:sz w:val="28"/>
          <w:szCs w:val="28"/>
        </w:rPr>
        <w:t>乙方发生安全责任事故导致人员死亡或致甲方遭受重大经济损失（10万元及以上）的</w:t>
      </w:r>
      <w:r>
        <w:rPr>
          <w:rFonts w:hint="eastAsia" w:ascii="仿宋" w:hAnsi="仿宋" w:eastAsia="仿宋"/>
          <w:sz w:val="28"/>
          <w:szCs w:val="28"/>
          <w:lang w:val="en-US" w:eastAsia="zh-CN"/>
        </w:rPr>
        <w:t xml:space="preserve"> </w:t>
      </w:r>
      <w:r>
        <w:rPr>
          <w:rFonts w:hint="default" w:ascii="仿宋" w:hAnsi="仿宋" w:eastAsia="仿宋"/>
          <w:sz w:val="28"/>
          <w:szCs w:val="28"/>
          <w:lang w:eastAsia="zh-CN"/>
        </w:rPr>
        <w:t>；</w:t>
      </w:r>
    </w:p>
    <w:p w14:paraId="5CCC7F12">
      <w:pPr>
        <w:keepNext w:val="0"/>
        <w:keepLines w:val="0"/>
        <w:widowControl w:val="0"/>
        <w:suppressLineNumbers w:val="0"/>
        <w:overflowPunct w:val="0"/>
        <w:autoSpaceDE w:val="0"/>
        <w:autoSpaceDN/>
        <w:adjustRightInd w:val="0"/>
        <w:snapToGrid w:val="0"/>
        <w:spacing w:before="0" w:beforeAutospacing="0" w:after="0" w:afterAutospacing="0" w:line="360" w:lineRule="auto"/>
        <w:ind w:left="0" w:right="0" w:rightChars="0" w:firstLine="560" w:firstLineChars="200"/>
        <w:jc w:val="both"/>
        <w:rPr>
          <w:rFonts w:hint="default" w:ascii="仿宋" w:hAnsi="仿宋" w:eastAsia="仿宋" w:cs="仿宋"/>
          <w:kern w:val="2"/>
          <w:sz w:val="28"/>
          <w:szCs w:val="28"/>
        </w:rPr>
      </w:pPr>
      <w:r>
        <w:rPr>
          <w:rFonts w:hint="default" w:ascii="仿宋" w:hAnsi="仿宋" w:eastAsia="仿宋" w:cs="仿宋"/>
          <w:kern w:val="2"/>
          <w:sz w:val="28"/>
          <w:szCs w:val="28"/>
          <w:lang w:eastAsia="zh-CN" w:bidi="ar"/>
        </w:rPr>
        <w:t>10.3.10</w:t>
      </w:r>
      <w:r>
        <w:rPr>
          <w:rFonts w:hint="default" w:ascii="仿宋" w:hAnsi="仿宋" w:eastAsia="仿宋" w:cs="仿宋"/>
          <w:kern w:val="2"/>
          <w:sz w:val="28"/>
          <w:szCs w:val="28"/>
          <w:lang w:val="en-US" w:eastAsia="zh-CN" w:bidi="ar"/>
        </w:rPr>
        <w:t>乙方违反本合同其他义务，经甲方催告后15天内仍拒不整改或整改后不符合要求的</w:t>
      </w:r>
      <w:r>
        <w:rPr>
          <w:rFonts w:hint="default" w:ascii="仿宋" w:hAnsi="仿宋" w:eastAsia="仿宋" w:cs="仿宋"/>
          <w:kern w:val="2"/>
          <w:sz w:val="28"/>
          <w:szCs w:val="28"/>
          <w:lang w:eastAsia="zh-CN" w:bidi="ar"/>
        </w:rPr>
        <w:t>；</w:t>
      </w:r>
    </w:p>
    <w:p w14:paraId="422B610D">
      <w:pPr>
        <w:overflowPunct w:val="0"/>
        <w:autoSpaceDE w:val="0"/>
        <w:adjustRightInd w:val="0"/>
        <w:snapToGrid w:val="0"/>
        <w:spacing w:line="360" w:lineRule="auto"/>
        <w:ind w:firstLine="560" w:firstLineChars="200"/>
        <w:rPr>
          <w:rFonts w:hint="default" w:ascii="仿宋" w:hAnsi="仿宋" w:eastAsia="仿宋" w:cs="仿宋"/>
          <w:kern w:val="2"/>
          <w:sz w:val="28"/>
          <w:szCs w:val="28"/>
          <w:lang w:val="en-US" w:eastAsia="zh-CN" w:bidi="ar"/>
        </w:rPr>
      </w:pPr>
      <w:r>
        <w:rPr>
          <w:rFonts w:hint="default" w:ascii="仿宋" w:hAnsi="仿宋" w:eastAsia="仿宋" w:cs="仿宋"/>
          <w:kern w:val="2"/>
          <w:sz w:val="28"/>
          <w:szCs w:val="28"/>
          <w:lang w:eastAsia="zh-CN" w:bidi="ar"/>
        </w:rPr>
        <w:t>10.3.11</w:t>
      </w:r>
      <w:r>
        <w:rPr>
          <w:rFonts w:hint="default" w:ascii="仿宋" w:hAnsi="仿宋" w:eastAsia="仿宋" w:cs="仿宋"/>
          <w:kern w:val="2"/>
          <w:sz w:val="28"/>
          <w:szCs w:val="28"/>
          <w:lang w:val="en-US" w:eastAsia="zh-CN" w:bidi="ar"/>
        </w:rPr>
        <w:t>本合同约定的其他可以解除的情形。</w:t>
      </w:r>
    </w:p>
    <w:p w14:paraId="613908D5">
      <w:pPr>
        <w:overflowPunct w:val="0"/>
        <w:autoSpaceDE w:val="0"/>
        <w:adjustRightInd w:val="0"/>
        <w:snapToGrid w:val="0"/>
        <w:spacing w:line="360" w:lineRule="auto"/>
        <w:ind w:firstLine="560" w:firstLineChars="200"/>
        <w:rPr>
          <w:rFonts w:hint="default" w:ascii="仿宋" w:hAnsi="仿宋" w:eastAsia="仿宋" w:cs="仿宋"/>
          <w:kern w:val="2"/>
          <w:sz w:val="32"/>
          <w:szCs w:val="32"/>
          <w:lang w:eastAsia="zh-CN" w:bidi="ar"/>
        </w:rPr>
      </w:pPr>
      <w:r>
        <w:rPr>
          <w:rFonts w:hint="default" w:ascii="仿宋" w:hAnsi="仿宋" w:eastAsia="仿宋" w:cs="仿宋"/>
          <w:kern w:val="2"/>
          <w:sz w:val="28"/>
          <w:szCs w:val="28"/>
          <w:lang w:eastAsia="zh-CN" w:bidi="ar"/>
        </w:rPr>
        <w:t>10.4</w:t>
      </w:r>
      <w:r>
        <w:rPr>
          <w:rFonts w:hint="default" w:ascii="仿宋" w:hAnsi="仿宋" w:eastAsia="仿宋" w:cs="仿宋"/>
          <w:kern w:val="2"/>
          <w:sz w:val="28"/>
          <w:szCs w:val="28"/>
          <w:lang w:val="en-US" w:eastAsia="zh-CN" w:bidi="ar"/>
        </w:rPr>
        <w:t>乙方违反本合同义务的，除应承担本合同约定的违约/赔偿责任外，还应赔偿甲方因行使权利而支出的诉讼费、律师费、差旅费、鉴定费、保全费、诉责险保险费等合理支出。</w:t>
      </w:r>
    </w:p>
    <w:p w14:paraId="017B6032">
      <w:pPr>
        <w:spacing w:line="520" w:lineRule="exact"/>
        <w:rPr>
          <w:rFonts w:hint="eastAsia" w:ascii="宋体" w:hAnsi="宋体"/>
          <w:b/>
          <w:sz w:val="24"/>
        </w:rPr>
      </w:pPr>
    </w:p>
    <w:p w14:paraId="3C652260">
      <w:pPr>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第十一条　物业的返还</w:t>
      </w:r>
    </w:p>
    <w:p w14:paraId="634BE852">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sz w:val="28"/>
          <w:szCs w:val="28"/>
        </w:rPr>
        <w:t>11.1  本合同因租期届满终止或因其他原因提前终止，乙方应在本合同终止之日7日内</w:t>
      </w:r>
      <w:r>
        <w:rPr>
          <w:rFonts w:hint="eastAsia" w:ascii="仿宋" w:hAnsi="仿宋" w:eastAsia="仿宋"/>
          <w:sz w:val="28"/>
          <w:szCs w:val="28"/>
          <w:lang w:val="en-US" w:eastAsia="zh-CN"/>
        </w:rPr>
        <w:t>按本合同约定</w:t>
      </w:r>
      <w:r>
        <w:rPr>
          <w:rFonts w:hint="eastAsia" w:ascii="仿宋" w:hAnsi="仿宋" w:eastAsia="仿宋"/>
          <w:sz w:val="28"/>
          <w:szCs w:val="28"/>
        </w:rPr>
        <w:t>返还该物业。</w:t>
      </w:r>
      <w:r>
        <w:rPr>
          <w:rFonts w:hint="default" w:ascii="仿宋" w:hAnsi="仿宋" w:eastAsia="仿宋"/>
          <w:sz w:val="28"/>
          <w:szCs w:val="28"/>
        </w:rPr>
        <w:t>乙方</w:t>
      </w:r>
      <w:r>
        <w:rPr>
          <w:rFonts w:hint="eastAsia" w:ascii="仿宋" w:hAnsi="仿宋" w:eastAsia="仿宋"/>
          <w:sz w:val="28"/>
          <w:szCs w:val="28"/>
        </w:rPr>
        <w:t>逾期返还物业的，每逾期一日，应按本合同约定日租金的</w:t>
      </w:r>
      <w:r>
        <w:rPr>
          <w:rFonts w:hint="default" w:ascii="仿宋" w:hAnsi="仿宋" w:eastAsia="仿宋"/>
          <w:sz w:val="28"/>
          <w:szCs w:val="28"/>
        </w:rPr>
        <w:t>1.5</w:t>
      </w:r>
      <w:r>
        <w:rPr>
          <w:rFonts w:hint="eastAsia" w:ascii="仿宋" w:hAnsi="仿宋" w:eastAsia="仿宋"/>
          <w:sz w:val="28"/>
          <w:szCs w:val="28"/>
        </w:rPr>
        <w:t>倍向甲方支付该物业占用期间的使用费</w:t>
      </w:r>
      <w:r>
        <w:rPr>
          <w:rFonts w:hint="default" w:ascii="仿宋" w:hAnsi="仿宋" w:eastAsia="仿宋"/>
          <w:sz w:val="28"/>
          <w:szCs w:val="28"/>
        </w:rPr>
        <w:t>，且还应支付占用期间的</w:t>
      </w:r>
      <w:r>
        <w:rPr>
          <w:rFonts w:hint="default" w:ascii="仿宋" w:hAnsi="仿宋" w:eastAsia="仿宋" w:cs="仿宋"/>
          <w:kern w:val="2"/>
          <w:sz w:val="28"/>
          <w:szCs w:val="28"/>
          <w:lang w:val="en-US" w:eastAsia="zh-CN" w:bidi="ar"/>
        </w:rPr>
        <w:t>水、电、物业、燃气、电信、公共能耗等各项费用</w:t>
      </w:r>
      <w:r>
        <w:rPr>
          <w:rFonts w:hint="default" w:ascii="仿宋" w:hAnsi="仿宋" w:eastAsia="仿宋" w:cs="仿宋"/>
          <w:kern w:val="2"/>
          <w:sz w:val="28"/>
          <w:szCs w:val="28"/>
          <w:lang w:eastAsia="zh-CN" w:bidi="ar"/>
        </w:rPr>
        <w:t>。此外，</w:t>
      </w:r>
      <w:r>
        <w:rPr>
          <w:rFonts w:hint="default" w:ascii="仿宋" w:hAnsi="仿宋" w:eastAsia="仿宋" w:cs="仿宋"/>
          <w:kern w:val="2"/>
          <w:sz w:val="28"/>
          <w:szCs w:val="28"/>
          <w:lang w:val="en-US" w:eastAsia="zh-CN" w:bidi="ar"/>
        </w:rPr>
        <w:t>甲方有权采取停水停电、封门等</w:t>
      </w:r>
      <w:r>
        <w:rPr>
          <w:rFonts w:hint="eastAsia" w:ascii="仿宋" w:hAnsi="仿宋" w:eastAsia="仿宋" w:cs="仿宋"/>
          <w:kern w:val="2"/>
          <w:sz w:val="28"/>
          <w:szCs w:val="28"/>
          <w:lang w:val="en-US" w:eastAsia="zh-CN" w:bidi="ar"/>
        </w:rPr>
        <w:t>下列</w:t>
      </w:r>
      <w:r>
        <w:rPr>
          <w:rFonts w:hint="default" w:ascii="仿宋" w:hAnsi="仿宋" w:eastAsia="仿宋" w:cs="仿宋"/>
          <w:kern w:val="2"/>
          <w:sz w:val="28"/>
          <w:szCs w:val="28"/>
          <w:lang w:val="en-US" w:eastAsia="zh-CN" w:bidi="ar"/>
        </w:rPr>
        <w:t>手段强制收回</w:t>
      </w:r>
      <w:r>
        <w:rPr>
          <w:rFonts w:hint="default" w:ascii="仿宋" w:hAnsi="仿宋" w:eastAsia="仿宋" w:cs="仿宋"/>
          <w:kern w:val="2"/>
          <w:sz w:val="28"/>
          <w:szCs w:val="28"/>
          <w:lang w:eastAsia="zh-CN" w:bidi="ar"/>
        </w:rPr>
        <w:t>物业</w:t>
      </w:r>
      <w:r>
        <w:rPr>
          <w:rFonts w:hint="default" w:ascii="仿宋" w:hAnsi="仿宋" w:eastAsia="仿宋" w:cs="仿宋"/>
          <w:kern w:val="2"/>
          <w:sz w:val="28"/>
          <w:szCs w:val="28"/>
          <w:lang w:val="en-US" w:eastAsia="zh-CN" w:bidi="ar"/>
        </w:rPr>
        <w:t>，由此产生的一切损失均由乙方自行承担</w:t>
      </w:r>
      <w:r>
        <w:rPr>
          <w:rFonts w:hint="eastAsia" w:ascii="仿宋" w:hAnsi="仿宋" w:eastAsia="仿宋" w:cs="仿宋"/>
          <w:kern w:val="2"/>
          <w:sz w:val="28"/>
          <w:szCs w:val="28"/>
          <w:lang w:val="en-US" w:eastAsia="zh-CN" w:bidi="ar"/>
        </w:rPr>
        <w:t>：</w:t>
      </w:r>
    </w:p>
    <w:p w14:paraId="5D0980E4">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该物业</w:t>
      </w:r>
      <w:r>
        <w:rPr>
          <w:rFonts w:hint="eastAsia" w:ascii="仿宋" w:hAnsi="仿宋" w:eastAsia="仿宋"/>
          <w:sz w:val="28"/>
          <w:szCs w:val="28"/>
        </w:rPr>
        <w:t>内乙方遗留的不可移动的添附物或移动后价值受损或使用受到影响的添附物归甲方所有，甲方可自行进行处置，无须对乙方作出补偿。</w:t>
      </w:r>
    </w:p>
    <w:p w14:paraId="50F15C11">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sz w:val="28"/>
          <w:szCs w:val="28"/>
        </w:rPr>
      </w:pPr>
      <w:r>
        <w:rPr>
          <w:rFonts w:hint="eastAsia" w:ascii="仿宋" w:hAnsi="仿宋" w:eastAsia="仿宋"/>
          <w:sz w:val="28"/>
          <w:szCs w:val="28"/>
        </w:rPr>
        <w:t>（2） 对于</w:t>
      </w:r>
      <w:r>
        <w:rPr>
          <w:rFonts w:hint="eastAsia" w:ascii="仿宋" w:hAnsi="仿宋" w:eastAsia="仿宋"/>
          <w:sz w:val="28"/>
          <w:szCs w:val="28"/>
          <w:lang w:eastAsia="zh-CN"/>
        </w:rPr>
        <w:t>该物业</w:t>
      </w:r>
      <w:r>
        <w:rPr>
          <w:rFonts w:hint="eastAsia" w:ascii="仿宋" w:hAnsi="仿宋" w:eastAsia="仿宋"/>
          <w:sz w:val="28"/>
          <w:szCs w:val="28"/>
        </w:rPr>
        <w:t>内乙方遗留的其它物品及货品，甲方可自行和/或请第三方将该等物品及货品搬离</w:t>
      </w:r>
      <w:r>
        <w:rPr>
          <w:rFonts w:hint="eastAsia" w:ascii="仿宋" w:hAnsi="仿宋" w:eastAsia="仿宋"/>
          <w:sz w:val="28"/>
          <w:szCs w:val="28"/>
          <w:lang w:eastAsia="zh-CN"/>
        </w:rPr>
        <w:t>该物业</w:t>
      </w:r>
      <w:r>
        <w:rPr>
          <w:rFonts w:hint="eastAsia" w:ascii="仿宋" w:hAnsi="仿宋" w:eastAsia="仿宋"/>
          <w:sz w:val="28"/>
          <w:szCs w:val="28"/>
        </w:rPr>
        <w:t>并按照合理的方式予以储存，由此产生的一切费用，包括但不限于搬运费及仓储费等，均由乙方承担，甲方在保留其于本合同项下没收保证金的权利的同时，可将前述费用作为乙方的债务向乙方追偿。如自该等物品及货品自搬离后的一个月内，乙方未向甲方提出提取的要求或拒绝/未能向甲方支付前述费用，则甲方有权自行处置该等物品及货品，由此产生的一切费用，应由乙方承担。</w:t>
      </w:r>
    </w:p>
    <w:p w14:paraId="5356785C">
      <w:pPr>
        <w:overflowPunct w:val="0"/>
        <w:autoSpaceDE w:val="0"/>
        <w:adjustRightInd w:val="0"/>
        <w:snapToGrid w:val="0"/>
        <w:spacing w:line="360" w:lineRule="auto"/>
        <w:ind w:firstLine="560" w:firstLineChars="200"/>
        <w:rPr>
          <w:rFonts w:hint="default" w:ascii="仿宋" w:hAnsi="仿宋" w:eastAsia="仿宋"/>
          <w:sz w:val="28"/>
          <w:szCs w:val="28"/>
        </w:rPr>
      </w:pPr>
      <w:r>
        <w:rPr>
          <w:rFonts w:hint="eastAsia" w:ascii="仿宋" w:hAnsi="仿宋" w:eastAsia="仿宋"/>
          <w:sz w:val="28"/>
          <w:szCs w:val="28"/>
        </w:rPr>
        <w:t>11.</w:t>
      </w:r>
      <w:r>
        <w:rPr>
          <w:rFonts w:hint="default" w:ascii="仿宋" w:hAnsi="仿宋" w:eastAsia="仿宋"/>
          <w:sz w:val="28"/>
          <w:szCs w:val="28"/>
        </w:rPr>
        <w:t>2</w:t>
      </w:r>
      <w:r>
        <w:rPr>
          <w:rFonts w:hint="eastAsia" w:ascii="仿宋" w:hAnsi="仿宋" w:eastAsia="仿宋"/>
          <w:sz w:val="28"/>
          <w:szCs w:val="28"/>
        </w:rPr>
        <w:t>租赁期满或本合同提前终止时，乙方应在租赁期满当日或本合同提前终止当日，将</w:t>
      </w:r>
      <w:r>
        <w:rPr>
          <w:rFonts w:hint="eastAsia" w:ascii="仿宋" w:hAnsi="仿宋" w:eastAsia="仿宋"/>
          <w:sz w:val="28"/>
          <w:szCs w:val="28"/>
          <w:lang w:eastAsia="zh-CN"/>
        </w:rPr>
        <w:t>该物业</w:t>
      </w:r>
      <w:r>
        <w:rPr>
          <w:rFonts w:hint="eastAsia" w:ascii="仿宋" w:hAnsi="仿宋" w:eastAsia="仿宋"/>
          <w:sz w:val="28"/>
          <w:szCs w:val="28"/>
        </w:rPr>
        <w:t>恢复</w:t>
      </w:r>
      <w:r>
        <w:rPr>
          <w:rFonts w:hint="eastAsia" w:ascii="仿宋" w:hAnsi="仿宋" w:eastAsia="仿宋"/>
          <w:sz w:val="28"/>
          <w:szCs w:val="28"/>
          <w:lang w:val="en-US" w:eastAsia="zh-CN"/>
        </w:rPr>
        <w:t>原状</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详见附件）</w:t>
      </w:r>
      <w:r>
        <w:rPr>
          <w:rFonts w:hint="eastAsia" w:ascii="仿宋" w:hAnsi="仿宋" w:eastAsia="仿宋"/>
          <w:sz w:val="28"/>
          <w:szCs w:val="28"/>
        </w:rPr>
        <w:t>或甲方认可的状态交还给甲方，由此发生的费用由乙方承担。若乙方未能将</w:t>
      </w:r>
      <w:r>
        <w:rPr>
          <w:rFonts w:hint="eastAsia" w:ascii="仿宋" w:hAnsi="仿宋" w:eastAsia="仿宋"/>
          <w:sz w:val="28"/>
          <w:szCs w:val="28"/>
          <w:lang w:eastAsia="zh-CN"/>
        </w:rPr>
        <w:t>该物业</w:t>
      </w:r>
      <w:r>
        <w:rPr>
          <w:rFonts w:hint="eastAsia" w:ascii="仿宋" w:hAnsi="仿宋" w:eastAsia="仿宋"/>
          <w:sz w:val="28"/>
          <w:szCs w:val="28"/>
        </w:rPr>
        <w:t>及其所有固定设备、装置和设备恢复到前述约定的状态，甲方有权委托专业的</w:t>
      </w:r>
      <w:r>
        <w:rPr>
          <w:rFonts w:hint="eastAsia" w:ascii="仿宋" w:hAnsi="仿宋" w:eastAsia="仿宋"/>
          <w:sz w:val="28"/>
          <w:szCs w:val="28"/>
          <w:lang w:val="en-US" w:eastAsia="zh-CN"/>
        </w:rPr>
        <w:t>第三方</w:t>
      </w:r>
      <w:r>
        <w:rPr>
          <w:rFonts w:hint="eastAsia" w:ascii="仿宋" w:hAnsi="仿宋" w:eastAsia="仿宋"/>
          <w:sz w:val="28"/>
          <w:szCs w:val="28"/>
        </w:rPr>
        <w:t>予以恢复，相关费用按照甲方委托的供应商提供的报价，由乙方全额承担，并加收15％的管理费。该恢复期间视为乙方逾期交还</w:t>
      </w:r>
      <w:r>
        <w:rPr>
          <w:rFonts w:hint="eastAsia" w:ascii="仿宋" w:hAnsi="仿宋" w:eastAsia="仿宋"/>
          <w:sz w:val="28"/>
          <w:szCs w:val="28"/>
          <w:lang w:eastAsia="zh-CN"/>
        </w:rPr>
        <w:t>该物业</w:t>
      </w:r>
      <w:r>
        <w:rPr>
          <w:rFonts w:hint="eastAsia" w:ascii="仿宋" w:hAnsi="仿宋" w:eastAsia="仿宋"/>
          <w:sz w:val="28"/>
          <w:szCs w:val="28"/>
        </w:rPr>
        <w:t>，并承担逾期交还房屋的违约责任。若届时甲方书面同意乙方无需将</w:t>
      </w:r>
      <w:r>
        <w:rPr>
          <w:rFonts w:hint="eastAsia" w:ascii="仿宋" w:hAnsi="仿宋" w:eastAsia="仿宋"/>
          <w:sz w:val="28"/>
          <w:szCs w:val="28"/>
          <w:lang w:eastAsia="zh-CN"/>
        </w:rPr>
        <w:t>该物业</w:t>
      </w:r>
      <w:r>
        <w:rPr>
          <w:rFonts w:hint="eastAsia" w:ascii="仿宋" w:hAnsi="仿宋" w:eastAsia="仿宋"/>
          <w:sz w:val="28"/>
          <w:szCs w:val="28"/>
        </w:rPr>
        <w:t>恢复原状的，则甲方无任何义务就乙方对</w:t>
      </w:r>
      <w:r>
        <w:rPr>
          <w:rFonts w:hint="eastAsia" w:ascii="仿宋" w:hAnsi="仿宋" w:eastAsia="仿宋"/>
          <w:sz w:val="28"/>
          <w:szCs w:val="28"/>
          <w:lang w:eastAsia="zh-CN"/>
        </w:rPr>
        <w:t>该物业</w:t>
      </w:r>
      <w:r>
        <w:rPr>
          <w:rFonts w:hint="eastAsia" w:ascii="仿宋" w:hAnsi="仿宋" w:eastAsia="仿宋"/>
          <w:sz w:val="28"/>
          <w:szCs w:val="28"/>
        </w:rPr>
        <w:t>和/或其装修、设备和设施进行的增建、增设或改建作出任何补偿和/或赔偿</w:t>
      </w:r>
      <w:r>
        <w:rPr>
          <w:rFonts w:hint="default" w:ascii="仿宋" w:hAnsi="仿宋" w:eastAsia="仿宋"/>
          <w:sz w:val="28"/>
          <w:szCs w:val="28"/>
        </w:rPr>
        <w:t>。</w:t>
      </w:r>
    </w:p>
    <w:p w14:paraId="55F4E952">
      <w:pPr>
        <w:overflowPunct w:val="0"/>
        <w:autoSpaceDE w:val="0"/>
        <w:adjustRightInd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11.3租赁期满或本合同提前终止时，乙方与甲方共同验收该物业及其附属设施。如有损坏（自然磨损除外）乙方须负责赔偿。</w:t>
      </w:r>
    </w:p>
    <w:p w14:paraId="3235C17A">
      <w:pPr>
        <w:overflowPunct w:val="0"/>
        <w:autoSpaceDE w:val="0"/>
        <w:adjustRightInd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11.4租赁期满或本合同提前终止时，乙方应向甲方归还该物业的所有钥匙和门禁卡等。</w:t>
      </w:r>
    </w:p>
    <w:p w14:paraId="7A861E08">
      <w:pPr>
        <w:overflowPunct w:val="0"/>
        <w:autoSpaceDE w:val="0"/>
        <w:adjustRightInd w:val="0"/>
        <w:snapToGrid w:val="0"/>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11.5如乙方将该物业作为其营业执照及/或其他相关证照上的住所（工商注册地址）的，乙方承诺：本合同租赁期满或因任何原因一方终止本合同之日起14日内变更该等营业执照及/或其他相关证照上的住所（工商注册地址），将乙方营业执照及/或其他相关证照上的住所（工商注册地址）从该物业中迁出；否则，乙方应向甲方支付违约金1000元/日，该笔费用甲方有权从乙方已交纳的保证金中扣除。</w:t>
      </w:r>
    </w:p>
    <w:p w14:paraId="3DF6EAAB">
      <w:pPr>
        <w:spacing w:line="520" w:lineRule="exact"/>
        <w:rPr>
          <w:rFonts w:hint="eastAsia" w:ascii="黑体" w:hAnsi="宋体" w:eastAsia="黑体"/>
          <w:b/>
          <w:sz w:val="28"/>
          <w:szCs w:val="28"/>
        </w:rPr>
      </w:pPr>
    </w:p>
    <w:p w14:paraId="3DEC2DA7">
      <w:pPr>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第十二条  安全管理规定</w:t>
      </w:r>
    </w:p>
    <w:p w14:paraId="7E8AFFC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12.1 乙方须遵守《中华人民共和国消防法》和消防安全管理规定。</w:t>
      </w:r>
    </w:p>
    <w:p w14:paraId="04826E9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12.2在签订本合同之时，乙方须与甲方签订首期《物业租赁安全管理责任书》，其中内容构成本合同不可分割的一部分。此后，在物业租赁期内，乙方须按照甲方相关规定按期与甲方签订。</w:t>
      </w:r>
    </w:p>
    <w:p w14:paraId="73DF5C8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12.3乙方装修前须与甲方签订《物业装修安全协议书》。</w:t>
      </w:r>
    </w:p>
    <w:p w14:paraId="2802E98B">
      <w:pPr>
        <w:spacing w:line="520" w:lineRule="exact"/>
        <w:ind w:firstLine="560" w:firstLineChars="200"/>
        <w:rPr>
          <w:rFonts w:hint="eastAsia" w:ascii="仿宋" w:hAnsi="仿宋" w:eastAsia="仿宋"/>
          <w:sz w:val="28"/>
          <w:szCs w:val="28"/>
        </w:rPr>
      </w:pPr>
    </w:p>
    <w:p w14:paraId="1C12BB0F">
      <w:pPr>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第十三条  特别约定</w:t>
      </w:r>
    </w:p>
    <w:p w14:paraId="100154E6">
      <w:pPr>
        <w:spacing w:line="520" w:lineRule="exact"/>
        <w:ind w:firstLine="560" w:firstLineChars="200"/>
        <w:rPr>
          <w:rFonts w:ascii="仿宋" w:hAnsi="仿宋" w:eastAsia="仿宋"/>
          <w:sz w:val="28"/>
          <w:szCs w:val="28"/>
        </w:rPr>
      </w:pPr>
      <w:r>
        <w:rPr>
          <w:rFonts w:hint="eastAsia" w:ascii="仿宋" w:hAnsi="仿宋" w:eastAsia="仿宋"/>
          <w:sz w:val="28"/>
          <w:szCs w:val="28"/>
        </w:rPr>
        <w:t>13.1甲方根据相关部门要求的活动或公益活动安排，需要使用乙方场地或提供服务的，乙方应积极配合。</w:t>
      </w:r>
    </w:p>
    <w:p w14:paraId="4685CB87">
      <w:pPr>
        <w:spacing w:line="520" w:lineRule="exact"/>
        <w:ind w:firstLine="560" w:firstLineChars="200"/>
        <w:rPr>
          <w:rFonts w:ascii="仿宋" w:hAnsi="仿宋" w:eastAsia="仿宋"/>
          <w:sz w:val="28"/>
          <w:szCs w:val="28"/>
        </w:rPr>
      </w:pPr>
      <w:r>
        <w:rPr>
          <w:rFonts w:hint="eastAsia" w:ascii="仿宋" w:hAnsi="仿宋" w:eastAsia="仿宋"/>
          <w:sz w:val="28"/>
          <w:szCs w:val="28"/>
        </w:rPr>
        <w:t>13.2因园区统一规划调整影响本合同继续履行的，甲、乙双方协商并妥善处理；因法律认定的不可抗力因素导致本合同无法继续履行的，本合同即行终止，甲、乙双方互不承担违约责任。本</w:t>
      </w:r>
      <w:r>
        <w:rPr>
          <w:rFonts w:ascii="仿宋" w:hAnsi="仿宋" w:eastAsia="仿宋"/>
          <w:sz w:val="28"/>
          <w:szCs w:val="28"/>
        </w:rPr>
        <w:t>合同不</w:t>
      </w:r>
      <w:r>
        <w:rPr>
          <w:rFonts w:hint="eastAsia" w:ascii="仿宋" w:hAnsi="仿宋" w:eastAsia="仿宋"/>
          <w:sz w:val="28"/>
          <w:szCs w:val="28"/>
        </w:rPr>
        <w:t>因甲方经营主体变更导致本合同终止，如</w:t>
      </w:r>
      <w:r>
        <w:rPr>
          <w:rFonts w:ascii="仿宋" w:hAnsi="仿宋" w:eastAsia="仿宋"/>
          <w:sz w:val="28"/>
          <w:szCs w:val="28"/>
        </w:rPr>
        <w:t>甲方经营主体</w:t>
      </w:r>
      <w:r>
        <w:rPr>
          <w:rFonts w:hint="eastAsia" w:ascii="仿宋" w:hAnsi="仿宋" w:eastAsia="仿宋"/>
          <w:sz w:val="28"/>
          <w:szCs w:val="28"/>
        </w:rPr>
        <w:t>发</w:t>
      </w:r>
      <w:r>
        <w:rPr>
          <w:rFonts w:ascii="仿宋" w:hAnsi="仿宋" w:eastAsia="仿宋"/>
          <w:sz w:val="28"/>
          <w:szCs w:val="28"/>
        </w:rPr>
        <w:t>生变更，</w:t>
      </w:r>
      <w:r>
        <w:rPr>
          <w:rFonts w:hint="eastAsia" w:ascii="仿宋" w:hAnsi="仿宋" w:eastAsia="仿宋"/>
          <w:sz w:val="28"/>
          <w:szCs w:val="28"/>
          <w:lang w:val="en-US" w:eastAsia="zh-CN"/>
        </w:rPr>
        <w:t>由</w:t>
      </w:r>
      <w:r>
        <w:rPr>
          <w:rFonts w:ascii="仿宋" w:hAnsi="仿宋" w:eastAsia="仿宋"/>
          <w:sz w:val="28"/>
          <w:szCs w:val="28"/>
        </w:rPr>
        <w:t>承继其权利义务的经营主体或机构继续</w:t>
      </w:r>
      <w:r>
        <w:rPr>
          <w:rFonts w:hint="eastAsia" w:ascii="仿宋" w:hAnsi="仿宋" w:eastAsia="仿宋"/>
          <w:sz w:val="28"/>
          <w:szCs w:val="28"/>
        </w:rPr>
        <w:t>严格</w:t>
      </w:r>
      <w:r>
        <w:rPr>
          <w:rFonts w:ascii="仿宋" w:hAnsi="仿宋" w:eastAsia="仿宋"/>
          <w:sz w:val="28"/>
          <w:szCs w:val="28"/>
        </w:rPr>
        <w:t>履行本协议</w:t>
      </w:r>
      <w:r>
        <w:rPr>
          <w:rFonts w:hint="eastAsia" w:ascii="仿宋" w:hAnsi="仿宋" w:eastAsia="仿宋"/>
          <w:sz w:val="28"/>
          <w:szCs w:val="28"/>
        </w:rPr>
        <w:t>的</w:t>
      </w:r>
      <w:r>
        <w:rPr>
          <w:rFonts w:ascii="仿宋" w:hAnsi="仿宋" w:eastAsia="仿宋"/>
          <w:sz w:val="28"/>
          <w:szCs w:val="28"/>
        </w:rPr>
        <w:t>全部条款。</w:t>
      </w:r>
    </w:p>
    <w:p w14:paraId="3432ABB8">
      <w:pPr>
        <w:keepNext w:val="0"/>
        <w:keepLines w:val="0"/>
        <w:widowControl/>
        <w:suppressLineNumbers w:val="0"/>
        <w:spacing w:before="0" w:beforeAutospacing="0" w:after="0" w:afterAutospacing="0" w:line="520" w:lineRule="exact"/>
        <w:ind w:left="0" w:right="0" w:firstLine="560" w:firstLineChars="200"/>
        <w:jc w:val="left"/>
        <w:rPr>
          <w:rFonts w:hint="default" w:ascii="仿宋" w:hAnsi="仿宋" w:eastAsia="仿宋"/>
          <w:sz w:val="28"/>
          <w:szCs w:val="28"/>
        </w:rPr>
      </w:pPr>
      <w:r>
        <w:rPr>
          <w:rFonts w:hint="eastAsia" w:ascii="仿宋" w:hAnsi="仿宋" w:eastAsia="仿宋"/>
          <w:sz w:val="28"/>
          <w:szCs w:val="28"/>
        </w:rPr>
        <w:t xml:space="preserve">13.3 </w:t>
      </w:r>
      <w:r>
        <w:rPr>
          <w:rFonts w:hint="default" w:ascii="仿宋" w:hAnsi="仿宋" w:eastAsia="仿宋" w:cs="仿宋"/>
          <w:kern w:val="2"/>
          <w:sz w:val="28"/>
          <w:szCs w:val="28"/>
          <w:lang w:val="en-US" w:eastAsia="zh-CN" w:bidi="ar"/>
        </w:rPr>
        <w:t>甲方根据省市区相关政府部门管理要求或规划需要，要求乙方对租赁场地内/外安装或设置的设施设备、物品物料等进行整改或拆除，或甲方应政府部门要求/指令 ，须将租赁场地改造或另作他用的，乙方同意无条件配合，甲不承担违约/赔偿/补偿责任</w:t>
      </w:r>
      <w:r>
        <w:rPr>
          <w:rFonts w:hint="default" w:ascii="仿宋" w:hAnsi="仿宋" w:eastAsia="仿宋" w:cs="仿宋"/>
          <w:kern w:val="2"/>
          <w:sz w:val="32"/>
          <w:szCs w:val="32"/>
          <w:lang w:eastAsia="zh-CN" w:bidi="ar"/>
        </w:rPr>
        <w:t>。</w:t>
      </w:r>
      <w:r>
        <w:rPr>
          <w:rFonts w:hint="default" w:ascii="仿宋" w:hAnsi="仿宋" w:eastAsia="仿宋" w:cs="仿宋"/>
          <w:kern w:val="2"/>
          <w:sz w:val="28"/>
          <w:szCs w:val="28"/>
          <w:lang w:val="en-US" w:eastAsia="zh-CN" w:bidi="ar"/>
        </w:rPr>
        <w:t>因相关政府行为或法律法规、政策原因调整导致租赁场地或租赁场地内/外安装或设置的设施设备、物品物料等被强制拆除，致使合同无法继续履行的，甲乙双方任何一方均可终止本合同并互不承担违约/赔偿/补偿责任。</w:t>
      </w:r>
    </w:p>
    <w:p w14:paraId="5DDD7908">
      <w:pPr>
        <w:spacing w:line="520" w:lineRule="exact"/>
        <w:ind w:firstLine="560" w:firstLineChars="200"/>
        <w:rPr>
          <w:rFonts w:ascii="仿宋" w:hAnsi="仿宋" w:eastAsia="仿宋"/>
          <w:sz w:val="28"/>
          <w:szCs w:val="28"/>
        </w:rPr>
      </w:pPr>
      <w:r>
        <w:rPr>
          <w:rFonts w:hint="eastAsia" w:ascii="仿宋" w:hAnsi="仿宋" w:eastAsia="仿宋"/>
          <w:sz w:val="28"/>
          <w:szCs w:val="28"/>
        </w:rPr>
        <w:t>13.</w:t>
      </w:r>
      <w:r>
        <w:rPr>
          <w:rFonts w:hint="eastAsia" w:ascii="仿宋" w:hAnsi="仿宋" w:eastAsia="仿宋"/>
          <w:sz w:val="28"/>
          <w:szCs w:val="28"/>
          <w:lang w:val="en-US" w:eastAsia="zh-CN"/>
        </w:rPr>
        <w:t>4</w:t>
      </w:r>
      <w:r>
        <w:rPr>
          <w:rFonts w:hint="eastAsia" w:ascii="仿宋" w:hAnsi="仿宋" w:eastAsia="仿宋"/>
          <w:sz w:val="28"/>
          <w:szCs w:val="28"/>
        </w:rPr>
        <w:t xml:space="preserve"> 甲方进行公共设施的检修或维护，若涉及乙方承租物业或物业内、外的设施设备，无论产权为甲方或乙方，乙方均须无条件配合，检修或维护时间由双方约定，原则上应不影响乙方正常经营。</w:t>
      </w:r>
    </w:p>
    <w:p w14:paraId="006C7BD4">
      <w:pPr>
        <w:spacing w:line="520" w:lineRule="exact"/>
        <w:ind w:firstLine="560" w:firstLineChars="200"/>
        <w:rPr>
          <w:rFonts w:ascii="仿宋" w:hAnsi="仿宋" w:eastAsia="仿宋"/>
          <w:sz w:val="28"/>
          <w:szCs w:val="28"/>
        </w:rPr>
      </w:pPr>
      <w:r>
        <w:rPr>
          <w:rFonts w:hint="eastAsia" w:ascii="仿宋" w:hAnsi="仿宋" w:eastAsia="仿宋"/>
          <w:sz w:val="28"/>
          <w:szCs w:val="28"/>
        </w:rPr>
        <w:t>13.</w:t>
      </w:r>
      <w:r>
        <w:rPr>
          <w:rFonts w:hint="eastAsia" w:ascii="仿宋" w:hAnsi="仿宋" w:eastAsia="仿宋"/>
          <w:sz w:val="28"/>
          <w:szCs w:val="28"/>
          <w:lang w:val="en-US" w:eastAsia="zh-CN"/>
        </w:rPr>
        <w:t>5</w:t>
      </w:r>
      <w:r>
        <w:rPr>
          <w:rFonts w:hint="eastAsia" w:ascii="仿宋" w:hAnsi="仿宋" w:eastAsia="仿宋"/>
          <w:sz w:val="28"/>
          <w:szCs w:val="28"/>
        </w:rPr>
        <w:t>乙方在租赁物业外、红线范围内举办各类大型活动时须提前7天以书面形式上报甲方，经甲方书面同意后方可进行。</w:t>
      </w:r>
    </w:p>
    <w:p w14:paraId="5A03DEE0">
      <w:pPr>
        <w:spacing w:line="520" w:lineRule="exact"/>
        <w:ind w:firstLine="560" w:firstLineChars="200"/>
        <w:rPr>
          <w:rFonts w:ascii="仿宋" w:hAnsi="仿宋" w:eastAsia="仿宋"/>
          <w:sz w:val="28"/>
          <w:szCs w:val="28"/>
        </w:rPr>
      </w:pPr>
      <w:r>
        <w:rPr>
          <w:rFonts w:hint="eastAsia" w:ascii="仿宋" w:hAnsi="仿宋" w:eastAsia="仿宋"/>
          <w:sz w:val="28"/>
          <w:szCs w:val="28"/>
        </w:rPr>
        <w:t>13.</w:t>
      </w:r>
      <w:r>
        <w:rPr>
          <w:rFonts w:hint="eastAsia" w:ascii="仿宋" w:hAnsi="仿宋" w:eastAsia="仿宋"/>
          <w:sz w:val="28"/>
          <w:szCs w:val="28"/>
          <w:lang w:val="en-US" w:eastAsia="zh-CN"/>
        </w:rPr>
        <w:t>6</w:t>
      </w:r>
      <w:r>
        <w:rPr>
          <w:rFonts w:hint="eastAsia" w:ascii="仿宋" w:hAnsi="仿宋" w:eastAsia="仿宋"/>
          <w:sz w:val="28"/>
          <w:szCs w:val="28"/>
        </w:rPr>
        <w:t>本合同未尽事宜，双方协商解决。甲、乙双方可另行签订补充协议，其补充协议与本合同具有同等法律效力，补充协议与本合同约定不一致的，以补充协议为准。</w:t>
      </w:r>
    </w:p>
    <w:p w14:paraId="14933AB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13.</w:t>
      </w:r>
      <w:r>
        <w:rPr>
          <w:rFonts w:hint="eastAsia" w:ascii="仿宋" w:hAnsi="仿宋" w:eastAsia="仿宋"/>
          <w:sz w:val="28"/>
          <w:szCs w:val="28"/>
          <w:lang w:val="en-US" w:eastAsia="zh-CN"/>
        </w:rPr>
        <w:t>7</w:t>
      </w:r>
      <w:r>
        <w:rPr>
          <w:rFonts w:hint="eastAsia" w:ascii="仿宋" w:hAnsi="仿宋" w:eastAsia="仿宋"/>
          <w:sz w:val="28"/>
          <w:szCs w:val="28"/>
        </w:rPr>
        <w:t>若双方欲变更合同内容的需另行签订书面变更协议，未签订的，视为未变更，除书面特别授权外，任何一方工作人员均无权代为变更合同内容，代为放弃合同权利。</w:t>
      </w:r>
    </w:p>
    <w:p w14:paraId="20964118">
      <w:pPr>
        <w:spacing w:line="520" w:lineRule="exact"/>
        <w:ind w:firstLine="560" w:firstLineChars="200"/>
        <w:rPr>
          <w:rFonts w:hint="eastAsia" w:ascii="仿宋" w:hAnsi="仿宋" w:eastAsia="仿宋"/>
          <w:sz w:val="28"/>
          <w:szCs w:val="28"/>
        </w:rPr>
      </w:pPr>
    </w:p>
    <w:p w14:paraId="1E857657">
      <w:pPr>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第十四条  其它约定</w:t>
      </w:r>
    </w:p>
    <w:p w14:paraId="721A2608">
      <w:pPr>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rPr>
        <w:t>14.1乙方于签订本合同前已充分阅读全部合同内容并完全理解，并无异议，乙方自愿承租该物业，承诺依约履行合同义务，遵守甲方规定，若有违反愿承担相应责任。</w:t>
      </w:r>
    </w:p>
    <w:p w14:paraId="2D45B29A">
      <w:pPr>
        <w:spacing w:before="156" w:beforeLines="50" w:line="520" w:lineRule="exact"/>
        <w:ind w:firstLine="562" w:firstLineChars="200"/>
        <w:rPr>
          <w:rFonts w:hint="eastAsia" w:ascii="黑体" w:hAnsi="宋体" w:eastAsia="黑体"/>
          <w:b/>
          <w:sz w:val="28"/>
          <w:szCs w:val="28"/>
        </w:rPr>
      </w:pPr>
    </w:p>
    <w:p w14:paraId="66FB166C">
      <w:pPr>
        <w:spacing w:line="520" w:lineRule="exact"/>
        <w:ind w:firstLine="562" w:firstLineChars="200"/>
        <w:rPr>
          <w:rFonts w:hint="eastAsia" w:ascii="宋体" w:hAnsi="宋体"/>
          <w:b/>
          <w:sz w:val="24"/>
        </w:rPr>
      </w:pPr>
      <w:r>
        <w:rPr>
          <w:rFonts w:hint="eastAsia" w:ascii="黑体" w:hAnsi="宋体" w:eastAsia="黑体"/>
          <w:b/>
          <w:sz w:val="28"/>
          <w:szCs w:val="28"/>
        </w:rPr>
        <w:t>第十五条  合同生效</w:t>
      </w:r>
    </w:p>
    <w:p w14:paraId="10D344CD">
      <w:pPr>
        <w:spacing w:line="520" w:lineRule="exact"/>
        <w:ind w:firstLine="560" w:firstLineChars="200"/>
        <w:rPr>
          <w:rFonts w:hint="eastAsia" w:ascii="仿宋" w:hAnsi="仿宋" w:eastAsia="仿宋"/>
          <w:b/>
          <w:sz w:val="28"/>
          <w:szCs w:val="28"/>
        </w:rPr>
      </w:pPr>
      <w:r>
        <w:rPr>
          <w:rFonts w:hint="eastAsia" w:ascii="仿宋" w:hAnsi="仿宋" w:eastAsia="仿宋"/>
          <w:sz w:val="28"/>
          <w:szCs w:val="28"/>
        </w:rPr>
        <w:t>15.1本合同经双方签字或盖章后生效，即具法律效力。</w:t>
      </w:r>
    </w:p>
    <w:p w14:paraId="1C349BC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15.2本合同一式</w:t>
      </w:r>
      <w:r>
        <w:rPr>
          <w:rFonts w:hint="eastAsia" w:ascii="仿宋" w:hAnsi="仿宋" w:eastAsia="仿宋"/>
          <w:sz w:val="28"/>
          <w:szCs w:val="28"/>
          <w:lang w:val="en-US" w:eastAsia="zh-CN"/>
        </w:rPr>
        <w:t>肆</w:t>
      </w:r>
      <w:r>
        <w:rPr>
          <w:rFonts w:hint="eastAsia" w:ascii="仿宋" w:hAnsi="仿宋" w:eastAsia="仿宋"/>
          <w:sz w:val="28"/>
          <w:szCs w:val="28"/>
        </w:rPr>
        <w:t>份，甲方持</w:t>
      </w:r>
      <w:r>
        <w:rPr>
          <w:rFonts w:hint="eastAsia" w:ascii="仿宋" w:hAnsi="仿宋" w:eastAsia="仿宋"/>
          <w:sz w:val="28"/>
          <w:szCs w:val="28"/>
          <w:lang w:val="en-US" w:eastAsia="zh-CN"/>
        </w:rPr>
        <w:t>叁</w:t>
      </w:r>
      <w:r>
        <w:rPr>
          <w:rFonts w:hint="eastAsia" w:ascii="仿宋" w:hAnsi="仿宋" w:eastAsia="仿宋"/>
          <w:sz w:val="28"/>
          <w:szCs w:val="28"/>
        </w:rPr>
        <w:t>份、乙方持</w:t>
      </w:r>
      <w:r>
        <w:rPr>
          <w:rFonts w:hint="eastAsia" w:ascii="仿宋" w:hAnsi="仿宋" w:eastAsia="仿宋"/>
          <w:sz w:val="28"/>
          <w:szCs w:val="28"/>
          <w:lang w:val="en-US" w:eastAsia="zh-CN"/>
        </w:rPr>
        <w:t>壹</w:t>
      </w:r>
      <w:r>
        <w:rPr>
          <w:rFonts w:hint="eastAsia" w:ascii="仿宋" w:hAnsi="仿宋" w:eastAsia="仿宋"/>
          <w:sz w:val="28"/>
          <w:szCs w:val="28"/>
        </w:rPr>
        <w:t>份。</w:t>
      </w:r>
    </w:p>
    <w:p w14:paraId="02F5E414">
      <w:pPr>
        <w:spacing w:line="520" w:lineRule="exact"/>
        <w:ind w:firstLine="560" w:firstLineChars="200"/>
        <w:rPr>
          <w:rFonts w:hint="eastAsia" w:ascii="黑体" w:hAnsi="宋体" w:eastAsia="黑体"/>
          <w:b/>
          <w:sz w:val="28"/>
          <w:szCs w:val="28"/>
        </w:rPr>
      </w:pPr>
      <w:r>
        <w:rPr>
          <w:rFonts w:hint="eastAsia" w:ascii="仿宋" w:hAnsi="仿宋" w:eastAsia="仿宋"/>
          <w:sz w:val="28"/>
          <w:szCs w:val="28"/>
        </w:rPr>
        <w:t>15.3本合同生效后，</w:t>
      </w:r>
      <w:r>
        <w:rPr>
          <w:rFonts w:hint="eastAsia" w:ascii="仿宋" w:hAnsi="仿宋" w:eastAsia="仿宋" w:cs="宋体"/>
          <w:kern w:val="0"/>
          <w:sz w:val="28"/>
          <w:szCs w:val="28"/>
        </w:rPr>
        <w:t>在此之前双方所签订的关于该物业的所有租赁合同全部作废。</w:t>
      </w:r>
    </w:p>
    <w:p w14:paraId="274AB8BA">
      <w:pPr>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第十六条  通知与送达</w:t>
      </w:r>
    </w:p>
    <w:p w14:paraId="10DB299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16.1本合同有效期内甲方向乙方发送的通知、告知等，甲方采用书面、短信、邮件、传真、张贴拍照形式的送达方式，均视作合法有效。</w:t>
      </w:r>
    </w:p>
    <w:p w14:paraId="6A46CBE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16.2双方确认如下地址为各方的有效送达地址，送达方式包括直接送达、邮寄送达等。直接送达的，另一方应予在送达回执上签收确认；邮寄送达的，寄出三个工作日后则视为送达，因收件方原因导致信件被退回的，退回之日视为送达。</w:t>
      </w:r>
    </w:p>
    <w:p w14:paraId="380D7830">
      <w:pPr>
        <w:spacing w:before="156" w:beforeLines="50" w:line="520" w:lineRule="exact"/>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甲方送达地址：</w:t>
      </w:r>
      <w:r>
        <w:rPr>
          <w:rFonts w:hint="eastAsia" w:ascii="仿宋" w:hAnsi="仿宋" w:eastAsia="仿宋"/>
          <w:sz w:val="28"/>
          <w:szCs w:val="28"/>
          <w:u w:val="single"/>
        </w:rPr>
        <w:t>杭州市</w:t>
      </w:r>
      <w:r>
        <w:rPr>
          <w:rFonts w:hint="eastAsia" w:ascii="仿宋" w:hAnsi="仿宋" w:eastAsia="仿宋"/>
          <w:sz w:val="28"/>
          <w:szCs w:val="28"/>
          <w:u w:val="single"/>
          <w:lang w:val="en-US" w:eastAsia="zh-CN"/>
        </w:rPr>
        <w:t>西湖区文二西路683号西溪创意产业园10号楼</w:t>
      </w:r>
    </w:p>
    <w:p w14:paraId="79950588">
      <w:pPr>
        <w:spacing w:before="156" w:beforeLines="50" w:line="520" w:lineRule="exact"/>
        <w:ind w:firstLine="560" w:firstLineChars="200"/>
        <w:rPr>
          <w:rFonts w:hint="default" w:ascii="仿宋_GB2312" w:hAnsi="宋体" w:eastAsia="仿宋"/>
          <w:sz w:val="28"/>
          <w:szCs w:val="28"/>
          <w:u w:val="single"/>
          <w:lang w:val="en-US" w:eastAsia="zh-CN"/>
        </w:rPr>
      </w:pPr>
      <w:r>
        <w:rPr>
          <w:rFonts w:hint="eastAsia" w:ascii="仿宋" w:hAnsi="仿宋" w:eastAsia="仿宋"/>
          <w:sz w:val="28"/>
          <w:szCs w:val="28"/>
        </w:rPr>
        <w:t>乙方送达地址</w:t>
      </w:r>
      <w:r>
        <w:rPr>
          <w:rFonts w:hint="eastAsia" w:ascii="仿宋" w:hAnsi="仿宋" w:eastAsia="仿宋"/>
          <w:sz w:val="28"/>
          <w:szCs w:val="28"/>
          <w:lang w:eastAsia="zh-CN"/>
        </w:rPr>
        <w:t>：</w:t>
      </w:r>
      <w:r>
        <w:rPr>
          <w:rFonts w:hint="eastAsia" w:ascii="仿宋" w:hAnsi="仿宋" w:eastAsia="仿宋" w:cs="仿宋"/>
          <w:color w:val="auto"/>
          <w:sz w:val="28"/>
          <w:szCs w:val="28"/>
          <w:u w:val="single"/>
          <w:lang w:val="en-US" w:eastAsia="zh-CN"/>
        </w:rPr>
        <w:t xml:space="preserve">  </w:t>
      </w:r>
    </w:p>
    <w:p w14:paraId="38DAFE40">
      <w:pPr>
        <w:spacing w:before="156" w:beforeLines="50" w:line="520" w:lineRule="exact"/>
        <w:ind w:firstLine="562" w:firstLineChars="200"/>
        <w:rPr>
          <w:rFonts w:hint="eastAsia" w:ascii="黑体" w:hAnsi="宋体" w:eastAsia="黑体"/>
          <w:b/>
          <w:sz w:val="28"/>
          <w:szCs w:val="28"/>
        </w:rPr>
      </w:pPr>
      <w:r>
        <w:rPr>
          <w:rFonts w:hint="eastAsia" w:ascii="黑体" w:hAnsi="宋体" w:eastAsia="黑体"/>
          <w:b/>
          <w:sz w:val="28"/>
          <w:szCs w:val="28"/>
        </w:rPr>
        <w:t>第十七条  争议的解决方式</w:t>
      </w:r>
    </w:p>
    <w:p w14:paraId="55F17925">
      <w:pPr>
        <w:spacing w:line="520" w:lineRule="exact"/>
        <w:ind w:firstLine="560" w:firstLineChars="200"/>
        <w:rPr>
          <w:rFonts w:hint="eastAsia" w:ascii="仿宋" w:hAnsi="仿宋" w:eastAsia="仿宋"/>
          <w:b/>
          <w:sz w:val="28"/>
          <w:szCs w:val="28"/>
        </w:rPr>
      </w:pPr>
      <w:r>
        <w:rPr>
          <w:rFonts w:hint="eastAsia" w:ascii="仿宋" w:hAnsi="仿宋" w:eastAsia="仿宋"/>
          <w:sz w:val="28"/>
          <w:szCs w:val="28"/>
        </w:rPr>
        <w:t>17.1本合同履行中发生争议后，由甲、乙双方协商解决，协商不成的，双方均可</w:t>
      </w:r>
      <w:r>
        <w:rPr>
          <w:rFonts w:hint="default" w:ascii="仿宋" w:hAnsi="仿宋" w:eastAsia="仿宋"/>
          <w:sz w:val="28"/>
          <w:szCs w:val="28"/>
        </w:rPr>
        <w:t>向杭州仲裁委员会申请仲裁解决</w:t>
      </w:r>
      <w:r>
        <w:rPr>
          <w:rFonts w:hint="eastAsia" w:ascii="仿宋" w:hAnsi="仿宋" w:eastAsia="仿宋"/>
          <w:sz w:val="28"/>
          <w:szCs w:val="28"/>
        </w:rPr>
        <w:t>。</w:t>
      </w:r>
    </w:p>
    <w:p w14:paraId="0F8B139D">
      <w:pPr>
        <w:spacing w:line="520" w:lineRule="exact"/>
        <w:ind w:firstLine="562" w:firstLineChars="200"/>
        <w:rPr>
          <w:rFonts w:hint="eastAsia" w:ascii="黑体" w:hAnsi="宋体" w:eastAsia="黑体"/>
          <w:b/>
          <w:sz w:val="28"/>
          <w:szCs w:val="28"/>
        </w:rPr>
      </w:pPr>
    </w:p>
    <w:p w14:paraId="47D9AD31">
      <w:pPr>
        <w:spacing w:line="520" w:lineRule="exact"/>
        <w:ind w:firstLine="562" w:firstLineChars="200"/>
        <w:rPr>
          <w:rFonts w:hint="eastAsia" w:ascii="黑体" w:hAnsi="宋体" w:eastAsia="黑体"/>
          <w:b/>
          <w:sz w:val="28"/>
          <w:szCs w:val="28"/>
        </w:rPr>
      </w:pPr>
      <w:r>
        <w:rPr>
          <w:rFonts w:hint="eastAsia" w:ascii="黑体" w:hAnsi="宋体" w:eastAsia="黑体"/>
          <w:b/>
          <w:sz w:val="28"/>
          <w:szCs w:val="28"/>
        </w:rPr>
        <w:t>第十八条  附件</w:t>
      </w:r>
    </w:p>
    <w:p w14:paraId="3435EB97">
      <w:pPr>
        <w:spacing w:line="500" w:lineRule="exact"/>
        <w:ind w:firstLine="560" w:firstLineChars="200"/>
        <w:rPr>
          <w:rFonts w:hint="eastAsia" w:ascii="仿宋" w:hAnsi="仿宋" w:eastAsia="仿宋"/>
          <w:b/>
          <w:sz w:val="28"/>
          <w:szCs w:val="28"/>
        </w:rPr>
      </w:pPr>
      <w:r>
        <w:rPr>
          <w:rFonts w:hint="eastAsia" w:ascii="仿宋" w:hAnsi="仿宋" w:eastAsia="仿宋"/>
          <w:sz w:val="28"/>
          <w:szCs w:val="28"/>
        </w:rPr>
        <w:t>18.1本合同附件具有同等法律效力。</w:t>
      </w:r>
    </w:p>
    <w:p w14:paraId="48C09226">
      <w:pPr>
        <w:spacing w:line="500" w:lineRule="exact"/>
        <w:ind w:firstLine="560" w:firstLineChars="200"/>
        <w:rPr>
          <w:rFonts w:hint="eastAsia" w:ascii="仿宋" w:hAnsi="仿宋" w:eastAsia="仿宋"/>
          <w:b/>
          <w:sz w:val="28"/>
          <w:szCs w:val="28"/>
        </w:rPr>
      </w:pPr>
      <w:r>
        <w:rPr>
          <w:rFonts w:hint="eastAsia" w:ascii="仿宋" w:hAnsi="仿宋" w:eastAsia="仿宋"/>
          <w:sz w:val="28"/>
          <w:szCs w:val="28"/>
        </w:rPr>
        <w:t>18.1.</w:t>
      </w:r>
      <w:r>
        <w:rPr>
          <w:rFonts w:hint="eastAsia" w:ascii="仿宋" w:hAnsi="仿宋" w:eastAsia="仿宋"/>
          <w:sz w:val="28"/>
          <w:szCs w:val="28"/>
          <w:lang w:val="en-US" w:eastAsia="zh-CN"/>
        </w:rPr>
        <w:t>1</w:t>
      </w:r>
      <w:r>
        <w:rPr>
          <w:rFonts w:hint="eastAsia" w:ascii="仿宋" w:hAnsi="仿宋" w:eastAsia="仿宋"/>
          <w:sz w:val="28"/>
          <w:szCs w:val="28"/>
        </w:rPr>
        <w:t>《物业租赁安全管理责任书》</w:t>
      </w:r>
    </w:p>
    <w:p w14:paraId="1E960C8F">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18.1.</w:t>
      </w:r>
      <w:r>
        <w:rPr>
          <w:rFonts w:hint="eastAsia" w:ascii="仿宋" w:hAnsi="仿宋" w:eastAsia="仿宋"/>
          <w:sz w:val="28"/>
          <w:szCs w:val="28"/>
          <w:lang w:val="en-US" w:eastAsia="zh-CN"/>
        </w:rPr>
        <w:t>2</w:t>
      </w:r>
      <w:r>
        <w:rPr>
          <w:rFonts w:hint="eastAsia" w:ascii="仿宋" w:hAnsi="仿宋" w:eastAsia="仿宋"/>
          <w:sz w:val="28"/>
          <w:szCs w:val="28"/>
        </w:rPr>
        <w:t>《西溪湿地公园物业管理规约》</w:t>
      </w:r>
    </w:p>
    <w:p w14:paraId="723AC39E">
      <w:pPr>
        <w:spacing w:line="5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18.1.3 物业分户图</w:t>
      </w:r>
    </w:p>
    <w:p w14:paraId="5B1F870B">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（以下无正文）</w:t>
      </w:r>
    </w:p>
    <w:p w14:paraId="1BC4E785">
      <w:pPr>
        <w:spacing w:line="360" w:lineRule="auto"/>
        <w:rPr>
          <w:rFonts w:hint="eastAsia" w:ascii="仿宋" w:hAnsi="仿宋" w:eastAsia="仿宋"/>
          <w:sz w:val="24"/>
        </w:rPr>
      </w:pPr>
    </w:p>
    <w:p w14:paraId="0A7812B8">
      <w:pPr>
        <w:spacing w:line="360" w:lineRule="auto"/>
        <w:rPr>
          <w:rFonts w:hint="eastAsia" w:ascii="仿宋" w:hAnsi="仿宋" w:eastAsia="仿宋"/>
          <w:sz w:val="24"/>
        </w:rPr>
      </w:pPr>
    </w:p>
    <w:p w14:paraId="49F8EBF5">
      <w:pPr>
        <w:spacing w:line="360" w:lineRule="auto"/>
        <w:rPr>
          <w:rFonts w:hint="eastAsia" w:ascii="仿宋" w:hAnsi="仿宋" w:eastAsia="仿宋"/>
          <w:sz w:val="24"/>
        </w:rPr>
      </w:pPr>
    </w:p>
    <w:p w14:paraId="254808A5">
      <w:pPr>
        <w:spacing w:line="360" w:lineRule="auto"/>
        <w:rPr>
          <w:rFonts w:hint="eastAsia" w:ascii="仿宋" w:hAnsi="仿宋" w:eastAsia="仿宋"/>
          <w:sz w:val="24"/>
        </w:rPr>
      </w:pPr>
    </w:p>
    <w:p w14:paraId="0117908D">
      <w:pPr>
        <w:spacing w:line="360" w:lineRule="auto"/>
        <w:rPr>
          <w:rFonts w:hint="eastAsia" w:ascii="仿宋" w:hAnsi="仿宋" w:eastAsia="仿宋"/>
          <w:sz w:val="24"/>
        </w:rPr>
      </w:pPr>
    </w:p>
    <w:p w14:paraId="17E1B5E7">
      <w:pPr>
        <w:spacing w:line="360" w:lineRule="auto"/>
        <w:rPr>
          <w:rFonts w:hint="eastAsia" w:ascii="仿宋" w:hAnsi="仿宋" w:eastAsia="仿宋"/>
          <w:sz w:val="24"/>
        </w:rPr>
      </w:pPr>
    </w:p>
    <w:p w14:paraId="66D9824C">
      <w:pPr>
        <w:spacing w:line="360" w:lineRule="auto"/>
        <w:rPr>
          <w:rFonts w:hint="eastAsia" w:ascii="仿宋" w:hAnsi="仿宋" w:eastAsia="仿宋"/>
          <w:sz w:val="24"/>
        </w:rPr>
      </w:pPr>
    </w:p>
    <w:p w14:paraId="156AAC18">
      <w:pPr>
        <w:spacing w:line="360" w:lineRule="auto"/>
        <w:rPr>
          <w:rFonts w:hint="eastAsia" w:ascii="仿宋" w:hAnsi="仿宋" w:eastAsia="仿宋"/>
          <w:sz w:val="24"/>
        </w:rPr>
      </w:pPr>
    </w:p>
    <w:p w14:paraId="7FC3DFE6">
      <w:pPr>
        <w:spacing w:line="360" w:lineRule="auto"/>
        <w:rPr>
          <w:rFonts w:hint="eastAsia" w:ascii="仿宋" w:hAnsi="仿宋" w:eastAsia="仿宋"/>
          <w:sz w:val="24"/>
        </w:rPr>
      </w:pPr>
    </w:p>
    <w:p w14:paraId="7263418C">
      <w:pPr>
        <w:spacing w:line="360" w:lineRule="auto"/>
        <w:rPr>
          <w:rFonts w:hint="eastAsia" w:ascii="仿宋" w:hAnsi="仿宋" w:eastAsia="仿宋"/>
          <w:sz w:val="24"/>
        </w:rPr>
      </w:pPr>
    </w:p>
    <w:p w14:paraId="78A16CA2">
      <w:pPr>
        <w:spacing w:line="360" w:lineRule="auto"/>
        <w:rPr>
          <w:rFonts w:hint="eastAsia" w:ascii="仿宋" w:hAnsi="仿宋" w:eastAsia="仿宋"/>
          <w:sz w:val="24"/>
        </w:rPr>
      </w:pPr>
    </w:p>
    <w:p w14:paraId="32CF0CC5">
      <w:pPr>
        <w:spacing w:line="360" w:lineRule="auto"/>
        <w:rPr>
          <w:rFonts w:hint="eastAsia" w:ascii="仿宋" w:hAnsi="仿宋" w:eastAsia="仿宋"/>
          <w:sz w:val="24"/>
        </w:rPr>
      </w:pPr>
    </w:p>
    <w:p w14:paraId="1162E444">
      <w:pPr>
        <w:spacing w:line="360" w:lineRule="auto"/>
        <w:rPr>
          <w:rFonts w:hint="eastAsia" w:ascii="仿宋" w:hAnsi="仿宋" w:eastAsia="仿宋"/>
          <w:sz w:val="24"/>
        </w:rPr>
      </w:pPr>
    </w:p>
    <w:p w14:paraId="1CFD0F28">
      <w:pPr>
        <w:spacing w:line="360" w:lineRule="auto"/>
        <w:rPr>
          <w:rFonts w:hint="eastAsia" w:ascii="仿宋" w:hAnsi="仿宋" w:eastAsia="仿宋"/>
          <w:sz w:val="24"/>
        </w:rPr>
      </w:pPr>
    </w:p>
    <w:p w14:paraId="789DED6C">
      <w:pPr>
        <w:spacing w:line="360" w:lineRule="auto"/>
        <w:rPr>
          <w:rFonts w:hint="eastAsia" w:ascii="仿宋" w:hAnsi="仿宋" w:eastAsia="仿宋"/>
          <w:sz w:val="24"/>
        </w:rPr>
      </w:pPr>
    </w:p>
    <w:p w14:paraId="7BBF8E9A">
      <w:pPr>
        <w:spacing w:line="360" w:lineRule="auto"/>
        <w:rPr>
          <w:rFonts w:hint="eastAsia" w:ascii="仿宋" w:hAnsi="仿宋" w:eastAsia="仿宋"/>
          <w:sz w:val="24"/>
        </w:rPr>
      </w:pPr>
    </w:p>
    <w:p w14:paraId="05764110">
      <w:pPr>
        <w:spacing w:line="360" w:lineRule="auto"/>
        <w:rPr>
          <w:rFonts w:hint="eastAsia" w:ascii="仿宋" w:hAnsi="仿宋" w:eastAsia="仿宋"/>
          <w:sz w:val="24"/>
        </w:rPr>
      </w:pPr>
    </w:p>
    <w:p w14:paraId="655822E3">
      <w:pPr>
        <w:spacing w:line="360" w:lineRule="auto"/>
        <w:ind w:firstLine="480" w:firstLineChars="200"/>
        <w:rPr>
          <w:rFonts w:hint="eastAsia" w:ascii="仿宋" w:hAnsi="仿宋" w:eastAsia="仿宋"/>
          <w:sz w:val="24"/>
        </w:rPr>
      </w:pPr>
    </w:p>
    <w:p w14:paraId="65F70444">
      <w:pPr>
        <w:spacing w:line="360" w:lineRule="auto"/>
        <w:ind w:firstLine="480" w:firstLineChars="200"/>
        <w:rPr>
          <w:rFonts w:hint="eastAsia" w:ascii="仿宋" w:hAnsi="仿宋" w:eastAsia="仿宋"/>
          <w:sz w:val="24"/>
        </w:rPr>
      </w:pPr>
    </w:p>
    <w:p w14:paraId="37722786">
      <w:pPr>
        <w:spacing w:line="360" w:lineRule="auto"/>
        <w:ind w:firstLine="480" w:firstLineChars="200"/>
        <w:rPr>
          <w:rFonts w:hint="eastAsia" w:ascii="仿宋" w:hAnsi="仿宋" w:eastAsia="仿宋"/>
          <w:sz w:val="24"/>
        </w:rPr>
      </w:pPr>
    </w:p>
    <w:p w14:paraId="1CCE2894">
      <w:pPr>
        <w:spacing w:line="360" w:lineRule="auto"/>
        <w:ind w:firstLine="480" w:firstLineChars="200"/>
        <w:rPr>
          <w:rFonts w:hint="eastAsia" w:ascii="仿宋" w:hAnsi="仿宋" w:eastAsia="仿宋"/>
          <w:sz w:val="24"/>
        </w:rPr>
      </w:pPr>
    </w:p>
    <w:p w14:paraId="0FB2D62E">
      <w:pPr>
        <w:spacing w:line="360" w:lineRule="auto"/>
        <w:ind w:firstLine="480" w:firstLineChars="200"/>
        <w:rPr>
          <w:rFonts w:hint="eastAsia" w:ascii="仿宋" w:hAnsi="仿宋" w:eastAsia="仿宋"/>
          <w:sz w:val="24"/>
        </w:rPr>
      </w:pPr>
    </w:p>
    <w:p w14:paraId="1A608A32">
      <w:pPr>
        <w:spacing w:line="360" w:lineRule="auto"/>
        <w:ind w:firstLine="480" w:firstLineChars="200"/>
        <w:rPr>
          <w:rFonts w:hint="eastAsia" w:ascii="仿宋" w:hAnsi="仿宋" w:eastAsia="仿宋"/>
          <w:sz w:val="24"/>
        </w:rPr>
      </w:pPr>
    </w:p>
    <w:p w14:paraId="4EA1F06D">
      <w:pPr>
        <w:spacing w:line="360" w:lineRule="auto"/>
        <w:ind w:firstLine="480" w:firstLineChars="200"/>
        <w:rPr>
          <w:rFonts w:hint="eastAsia" w:ascii="仿宋" w:hAnsi="仿宋" w:eastAsia="仿宋"/>
          <w:sz w:val="24"/>
        </w:rPr>
      </w:pPr>
    </w:p>
    <w:p w14:paraId="2A21DCE1">
      <w:pPr>
        <w:spacing w:line="360" w:lineRule="auto"/>
        <w:ind w:firstLine="480" w:firstLineChars="200"/>
        <w:rPr>
          <w:rFonts w:hint="eastAsia" w:ascii="仿宋" w:hAnsi="仿宋" w:eastAsia="仿宋"/>
          <w:sz w:val="24"/>
        </w:rPr>
      </w:pPr>
    </w:p>
    <w:p w14:paraId="4B8ED298">
      <w:pPr>
        <w:spacing w:line="360" w:lineRule="auto"/>
        <w:ind w:firstLine="480" w:firstLineChars="200"/>
        <w:rPr>
          <w:rFonts w:hint="eastAsia" w:ascii="仿宋" w:hAnsi="仿宋" w:eastAsia="仿宋"/>
          <w:sz w:val="24"/>
        </w:rPr>
      </w:pPr>
      <w:r>
        <w:rPr>
          <w:rFonts w:hint="eastAsia" w:ascii="仿宋" w:hAnsi="仿宋" w:eastAsia="仿宋"/>
          <w:sz w:val="24"/>
        </w:rPr>
        <w:t>（本页为甲、乙方签署的关于乙方租赁西溪国家湿地公园物业的租赁合同签署页）</w:t>
      </w:r>
    </w:p>
    <w:p w14:paraId="2CD5695F">
      <w:pPr>
        <w:spacing w:line="360" w:lineRule="auto"/>
        <w:ind w:firstLine="482" w:firstLineChars="200"/>
        <w:rPr>
          <w:rFonts w:hint="eastAsia" w:ascii="仿宋" w:hAnsi="仿宋" w:eastAsia="仿宋" w:cs="宋体"/>
          <w:b/>
          <w:kern w:val="0"/>
          <w:sz w:val="24"/>
        </w:rPr>
      </w:pPr>
    </w:p>
    <w:p w14:paraId="17306BA3">
      <w:pPr>
        <w:spacing w:line="720" w:lineRule="auto"/>
        <w:ind w:left="799" w:leftChars="114" w:hanging="560" w:hangingChars="200"/>
        <w:rPr>
          <w:rFonts w:ascii="仿宋" w:hAnsi="仿宋" w:eastAsia="仿宋"/>
          <w:color w:val="000000"/>
          <w:sz w:val="28"/>
          <w:szCs w:val="28"/>
        </w:rPr>
      </w:pPr>
      <w:r>
        <w:rPr>
          <w:rFonts w:hint="eastAsia" w:ascii="仿宋" w:hAnsi="仿宋" w:eastAsia="仿宋"/>
          <w:color w:val="000000"/>
          <w:sz w:val="28"/>
          <w:szCs w:val="28"/>
        </w:rPr>
        <w:t xml:space="preserve">甲方：杭州西溪湿地旅游发展有限公司    </w:t>
      </w:r>
    </w:p>
    <w:p w14:paraId="148ADF30">
      <w:pPr>
        <w:spacing w:line="720" w:lineRule="auto"/>
        <w:ind w:left="799" w:leftChars="114" w:hanging="560" w:hangingChars="200"/>
        <w:rPr>
          <w:rFonts w:ascii="仿宋" w:hAnsi="仿宋" w:eastAsia="仿宋"/>
          <w:color w:val="000000"/>
          <w:sz w:val="28"/>
          <w:szCs w:val="28"/>
        </w:rPr>
      </w:pPr>
      <w:r>
        <w:rPr>
          <w:rFonts w:hint="eastAsia" w:ascii="仿宋" w:hAnsi="仿宋" w:eastAsia="仿宋"/>
          <w:color w:val="000000"/>
          <w:sz w:val="28"/>
          <w:szCs w:val="28"/>
        </w:rPr>
        <w:t xml:space="preserve">法定代表人：                                 </w:t>
      </w:r>
    </w:p>
    <w:p w14:paraId="0DA4A234">
      <w:pPr>
        <w:spacing w:line="720" w:lineRule="auto"/>
        <w:ind w:left="799" w:leftChars="114" w:hanging="560" w:hangingChars="200"/>
        <w:rPr>
          <w:rFonts w:ascii="仿宋" w:hAnsi="仿宋" w:eastAsia="仿宋"/>
          <w:color w:val="000000"/>
          <w:sz w:val="28"/>
          <w:szCs w:val="28"/>
        </w:rPr>
      </w:pPr>
      <w:r>
        <w:rPr>
          <w:rFonts w:hint="eastAsia" w:ascii="仿宋" w:hAnsi="仿宋" w:eastAsia="仿宋"/>
          <w:color w:val="000000"/>
          <w:sz w:val="28"/>
          <w:szCs w:val="28"/>
        </w:rPr>
        <w:t>或委托代理人：</w:t>
      </w:r>
    </w:p>
    <w:p w14:paraId="44B6D0D7">
      <w:pPr>
        <w:spacing w:line="360" w:lineRule="auto"/>
        <w:ind w:left="939" w:leftChars="114" w:hanging="700" w:hangingChars="250"/>
        <w:jc w:val="both"/>
        <w:rPr>
          <w:rFonts w:hint="eastAsia" w:ascii="仿宋" w:hAnsi="仿宋" w:eastAsia="仿宋"/>
          <w:color w:val="000000"/>
          <w:sz w:val="28"/>
          <w:szCs w:val="28"/>
          <w:lang w:eastAsia="zh-CN"/>
        </w:rPr>
      </w:pPr>
      <w:r>
        <w:rPr>
          <w:rFonts w:hint="eastAsia" w:ascii="仿宋" w:hAnsi="仿宋" w:eastAsia="仿宋"/>
          <w:color w:val="000000"/>
          <w:sz w:val="28"/>
          <w:szCs w:val="28"/>
        </w:rPr>
        <w:t>开户行：</w:t>
      </w:r>
      <w:r>
        <w:rPr>
          <w:rFonts w:hint="eastAsia" w:ascii="仿宋" w:hAnsi="仿宋" w:eastAsia="仿宋"/>
          <w:color w:val="000000"/>
          <w:sz w:val="28"/>
          <w:szCs w:val="28"/>
          <w:lang w:val="en-US" w:eastAsia="zh-CN"/>
        </w:rPr>
        <w:t xml:space="preserve"> </w:t>
      </w:r>
    </w:p>
    <w:p w14:paraId="4CF69012">
      <w:pPr>
        <w:spacing w:line="360" w:lineRule="auto"/>
        <w:ind w:left="939" w:leftChars="114" w:hanging="700" w:hangingChars="250"/>
        <w:rPr>
          <w:rFonts w:hint="eastAsia" w:ascii="仿宋" w:hAnsi="仿宋" w:eastAsia="仿宋"/>
          <w:color w:val="000000"/>
          <w:sz w:val="28"/>
          <w:szCs w:val="28"/>
          <w:lang w:eastAsia="zh-CN"/>
        </w:rPr>
      </w:pPr>
      <w:r>
        <w:rPr>
          <w:rFonts w:hint="eastAsia" w:ascii="仿宋" w:hAnsi="仿宋" w:eastAsia="仿宋"/>
          <w:color w:val="000000"/>
          <w:sz w:val="28"/>
          <w:szCs w:val="28"/>
        </w:rPr>
        <w:t>银行帐号：</w:t>
      </w:r>
      <w:r>
        <w:rPr>
          <w:rFonts w:hint="eastAsia" w:ascii="仿宋" w:hAnsi="仿宋" w:eastAsia="仿宋"/>
          <w:color w:val="000000"/>
          <w:sz w:val="28"/>
          <w:szCs w:val="28"/>
          <w:lang w:val="en-US" w:eastAsia="zh-CN"/>
        </w:rPr>
        <w:t xml:space="preserve"> </w:t>
      </w:r>
    </w:p>
    <w:p w14:paraId="13748630">
      <w:pPr>
        <w:spacing w:line="360" w:lineRule="auto"/>
        <w:ind w:left="939" w:leftChars="114" w:hanging="700" w:hangingChars="250"/>
        <w:rPr>
          <w:rFonts w:ascii="仿宋" w:hAnsi="仿宋" w:eastAsia="仿宋"/>
          <w:color w:val="000000"/>
          <w:sz w:val="28"/>
          <w:szCs w:val="28"/>
        </w:rPr>
      </w:pPr>
      <w:r>
        <w:rPr>
          <w:rFonts w:hint="eastAsia" w:ascii="仿宋" w:hAnsi="仿宋" w:eastAsia="仿宋"/>
          <w:color w:val="000000"/>
          <w:sz w:val="28"/>
          <w:szCs w:val="28"/>
        </w:rPr>
        <w:t>开户名称：</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 xml:space="preserve">   </w:t>
      </w:r>
    </w:p>
    <w:p w14:paraId="3D1949B7">
      <w:pPr>
        <w:spacing w:line="360" w:lineRule="auto"/>
        <w:rPr>
          <w:rFonts w:hint="eastAsia" w:ascii="仿宋" w:hAnsi="仿宋" w:eastAsia="仿宋"/>
          <w:color w:val="000000"/>
          <w:sz w:val="28"/>
          <w:szCs w:val="28"/>
        </w:rPr>
      </w:pPr>
    </w:p>
    <w:p w14:paraId="2128C73E">
      <w:pPr>
        <w:spacing w:line="720" w:lineRule="auto"/>
        <w:ind w:left="799" w:leftChars="114" w:hanging="560" w:hangingChars="200"/>
        <w:rPr>
          <w:rFonts w:hint="eastAsia" w:ascii="仿宋" w:hAnsi="仿宋" w:eastAsia="仿宋" w:cs="宋体"/>
          <w:color w:val="000000"/>
          <w:kern w:val="0"/>
          <w:sz w:val="28"/>
          <w:szCs w:val="28"/>
        </w:rPr>
      </w:pPr>
      <w:r>
        <w:rPr>
          <w:rFonts w:hint="eastAsia" w:ascii="仿宋" w:hAnsi="仿宋" w:eastAsia="仿宋"/>
          <w:color w:val="000000"/>
          <w:sz w:val="28"/>
          <w:szCs w:val="28"/>
        </w:rPr>
        <w:t>乙方</w:t>
      </w:r>
      <w:r>
        <w:rPr>
          <w:rFonts w:hint="eastAsia" w:ascii="仿宋" w:hAnsi="仿宋" w:eastAsia="仿宋" w:cs="宋体"/>
          <w:color w:val="000000"/>
          <w:kern w:val="0"/>
          <w:sz w:val="28"/>
          <w:szCs w:val="28"/>
        </w:rPr>
        <w:t>：</w:t>
      </w:r>
      <w:r>
        <w:rPr>
          <w:rFonts w:hint="eastAsia" w:ascii="仿宋" w:hAnsi="仿宋" w:eastAsia="仿宋"/>
          <w:color w:val="000000"/>
          <w:sz w:val="28"/>
          <w:szCs w:val="28"/>
        </w:rPr>
        <w:t xml:space="preserve">   </w:t>
      </w:r>
      <w:r>
        <w:rPr>
          <w:rFonts w:hint="eastAsia" w:ascii="仿宋" w:hAnsi="仿宋" w:eastAsia="仿宋" w:cs="宋体"/>
          <w:color w:val="000000"/>
          <w:kern w:val="0"/>
          <w:sz w:val="28"/>
          <w:szCs w:val="28"/>
        </w:rPr>
        <w:t xml:space="preserve">                   </w:t>
      </w:r>
    </w:p>
    <w:p w14:paraId="751BC5B2">
      <w:pPr>
        <w:spacing w:line="720" w:lineRule="auto"/>
        <w:ind w:left="799" w:leftChars="114" w:hanging="560" w:hangingChars="200"/>
        <w:rPr>
          <w:rFonts w:ascii="仿宋" w:hAnsi="仿宋" w:eastAsia="仿宋"/>
          <w:color w:val="000000"/>
          <w:sz w:val="28"/>
          <w:szCs w:val="28"/>
        </w:rPr>
      </w:pPr>
      <w:r>
        <w:rPr>
          <w:rFonts w:hint="eastAsia" w:ascii="仿宋" w:hAnsi="仿宋" w:eastAsia="仿宋"/>
          <w:color w:val="000000"/>
          <w:sz w:val="28"/>
          <w:szCs w:val="28"/>
        </w:rPr>
        <w:t xml:space="preserve">法定代表人：                                 </w:t>
      </w:r>
    </w:p>
    <w:p w14:paraId="6F0C6763">
      <w:pPr>
        <w:spacing w:line="720" w:lineRule="auto"/>
        <w:ind w:left="799" w:leftChars="114" w:hanging="560" w:hangingChars="200"/>
        <w:rPr>
          <w:rFonts w:ascii="仿宋" w:hAnsi="仿宋" w:eastAsia="仿宋"/>
          <w:color w:val="000000"/>
          <w:sz w:val="28"/>
          <w:szCs w:val="28"/>
        </w:rPr>
      </w:pPr>
      <w:r>
        <w:rPr>
          <w:rFonts w:hint="eastAsia" w:ascii="仿宋" w:hAnsi="仿宋" w:eastAsia="仿宋"/>
          <w:color w:val="000000"/>
          <w:sz w:val="28"/>
          <w:szCs w:val="28"/>
        </w:rPr>
        <w:t>或委托代理人：</w:t>
      </w:r>
    </w:p>
    <w:p w14:paraId="6DBDB7A8">
      <w:pPr>
        <w:spacing w:line="360" w:lineRule="auto"/>
        <w:ind w:left="939" w:leftChars="114" w:hanging="700" w:hangingChars="250"/>
        <w:jc w:val="both"/>
        <w:rPr>
          <w:rFonts w:hint="eastAsia" w:ascii="仿宋" w:hAnsi="仿宋" w:eastAsia="仿宋"/>
          <w:color w:val="000000"/>
          <w:sz w:val="28"/>
          <w:szCs w:val="28"/>
          <w:lang w:eastAsia="zh-CN"/>
        </w:rPr>
      </w:pPr>
      <w:r>
        <w:rPr>
          <w:rFonts w:hint="eastAsia" w:ascii="仿宋" w:hAnsi="仿宋" w:eastAsia="仿宋"/>
          <w:color w:val="000000"/>
          <w:sz w:val="28"/>
          <w:szCs w:val="28"/>
        </w:rPr>
        <w:t>开户行：</w:t>
      </w:r>
      <w:r>
        <w:rPr>
          <w:rFonts w:hint="eastAsia" w:ascii="仿宋" w:hAnsi="仿宋" w:eastAsia="仿宋"/>
          <w:color w:val="000000"/>
          <w:sz w:val="28"/>
          <w:szCs w:val="28"/>
          <w:lang w:val="en-US" w:eastAsia="zh-CN"/>
        </w:rPr>
        <w:t xml:space="preserve"> </w:t>
      </w:r>
    </w:p>
    <w:p w14:paraId="733893F1">
      <w:pPr>
        <w:spacing w:line="360" w:lineRule="auto"/>
        <w:ind w:left="939" w:leftChars="114" w:hanging="700" w:hangingChars="250"/>
        <w:rPr>
          <w:rFonts w:hint="eastAsia" w:ascii="仿宋" w:hAnsi="仿宋" w:eastAsia="仿宋"/>
          <w:color w:val="000000"/>
          <w:sz w:val="28"/>
          <w:szCs w:val="28"/>
          <w:lang w:eastAsia="zh-CN"/>
        </w:rPr>
      </w:pPr>
      <w:r>
        <w:rPr>
          <w:rFonts w:hint="eastAsia" w:ascii="仿宋" w:hAnsi="仿宋" w:eastAsia="仿宋"/>
          <w:color w:val="000000"/>
          <w:sz w:val="28"/>
          <w:szCs w:val="28"/>
        </w:rPr>
        <w:t>银行帐号：</w:t>
      </w:r>
      <w:r>
        <w:rPr>
          <w:rFonts w:hint="eastAsia" w:ascii="仿宋" w:hAnsi="仿宋" w:eastAsia="仿宋"/>
          <w:color w:val="000000"/>
          <w:sz w:val="28"/>
          <w:szCs w:val="28"/>
          <w:lang w:val="en-US" w:eastAsia="zh-CN"/>
        </w:rPr>
        <w:t xml:space="preserve"> </w:t>
      </w:r>
    </w:p>
    <w:p w14:paraId="38BBDA3A">
      <w:pPr>
        <w:spacing w:line="720" w:lineRule="auto"/>
        <w:ind w:left="799" w:leftChars="114" w:hanging="560" w:hangingChars="200"/>
        <w:rPr>
          <w:rFonts w:hint="eastAsia" w:ascii="仿宋" w:hAnsi="仿宋" w:eastAsia="仿宋" w:cs="宋体"/>
          <w:color w:val="000000"/>
          <w:kern w:val="0"/>
          <w:sz w:val="28"/>
          <w:szCs w:val="28"/>
        </w:rPr>
      </w:pPr>
      <w:r>
        <w:rPr>
          <w:rFonts w:hint="eastAsia" w:ascii="仿宋" w:hAnsi="仿宋" w:eastAsia="仿宋"/>
          <w:color w:val="000000"/>
          <w:sz w:val="28"/>
          <w:szCs w:val="28"/>
        </w:rPr>
        <w:t>开户名称：</w:t>
      </w:r>
      <w:r>
        <w:rPr>
          <w:rFonts w:hint="eastAsia" w:ascii="仿宋" w:hAnsi="仿宋" w:eastAsia="仿宋" w:cs="宋体"/>
          <w:color w:val="000000"/>
          <w:kern w:val="0"/>
          <w:sz w:val="28"/>
          <w:szCs w:val="28"/>
        </w:rPr>
        <w:t xml:space="preserve">                               </w:t>
      </w:r>
    </w:p>
    <w:p w14:paraId="1112426E">
      <w:pPr>
        <w:spacing w:line="480" w:lineRule="exact"/>
        <w:jc w:val="right"/>
        <w:rPr>
          <w:rFonts w:hint="eastAsia"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lang w:val="en-US" w:eastAsia="zh-CN"/>
        </w:rPr>
        <w:t>2024</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日</w:t>
      </w:r>
    </w:p>
    <w:p w14:paraId="59F99EA0">
      <w:pPr>
        <w:jc w:val="center"/>
        <w:rPr>
          <w:rFonts w:hint="eastAsia" w:ascii="宋体" w:hAnsi="宋体" w:eastAsia="宋体" w:cs="宋体"/>
          <w:lang w:val="en-US" w:eastAsia="zh-CN"/>
        </w:rPr>
      </w:pPr>
    </w:p>
    <w:p w14:paraId="6B74C05A">
      <w:pPr>
        <w:jc w:val="center"/>
        <w:rPr>
          <w:rFonts w:hint="eastAsia" w:ascii="宋体" w:hAnsi="宋体" w:eastAsia="宋体" w:cs="宋体"/>
          <w:lang w:val="en-US" w:eastAsia="zh-CN"/>
        </w:rPr>
      </w:pPr>
    </w:p>
    <w:p w14:paraId="546C8088">
      <w:pPr>
        <w:jc w:val="center"/>
        <w:rPr>
          <w:rFonts w:hint="eastAsia" w:ascii="宋体" w:hAnsi="宋体" w:eastAsia="宋体" w:cs="宋体"/>
          <w:lang w:val="en-US" w:eastAsia="zh-CN"/>
        </w:rPr>
      </w:pPr>
    </w:p>
    <w:p w14:paraId="58A14E12">
      <w:pPr>
        <w:jc w:val="center"/>
        <w:rPr>
          <w:rFonts w:hint="eastAsia" w:ascii="宋体" w:hAnsi="宋体" w:eastAsia="宋体" w:cs="宋体"/>
          <w:lang w:val="en-US" w:eastAsia="zh-CN"/>
        </w:rPr>
      </w:pPr>
    </w:p>
    <w:p w14:paraId="7D4B8A99">
      <w:pPr>
        <w:jc w:val="center"/>
        <w:rPr>
          <w:rFonts w:hint="eastAsia" w:ascii="宋体" w:hAnsi="宋体" w:eastAsia="宋体" w:cs="宋体"/>
          <w:lang w:val="en-US" w:eastAsia="zh-CN"/>
        </w:rPr>
      </w:pPr>
    </w:p>
    <w:p w14:paraId="5B936994">
      <w:pPr>
        <w:jc w:val="center"/>
        <w:rPr>
          <w:rFonts w:hint="eastAsia" w:ascii="宋体" w:hAnsi="宋体" w:eastAsia="宋体" w:cs="宋体"/>
          <w:lang w:val="en-US" w:eastAsia="zh-CN"/>
        </w:rPr>
      </w:pPr>
    </w:p>
    <w:p w14:paraId="74198DBD">
      <w:pPr>
        <w:jc w:val="center"/>
        <w:rPr>
          <w:rFonts w:hint="eastAsia" w:ascii="宋体" w:hAnsi="宋体" w:eastAsia="宋体" w:cs="宋体"/>
          <w:lang w:val="en-US" w:eastAsia="zh-CN"/>
        </w:rPr>
        <w:sectPr>
          <w:footerReference r:id="rId7" w:type="default"/>
          <w:pgSz w:w="11906" w:h="16838"/>
          <w:pgMar w:top="1440" w:right="1797" w:bottom="1440" w:left="1797" w:header="851" w:footer="992" w:gutter="0"/>
          <w:pgNumType w:start="1"/>
          <w:cols w:space="720" w:num="1"/>
          <w:docGrid w:type="lines" w:linePitch="312" w:charSpace="0"/>
        </w:sectPr>
      </w:pPr>
    </w:p>
    <w:p w14:paraId="20B8EFFC">
      <w:pPr>
        <w:spacing w:line="480" w:lineRule="exact"/>
        <w:ind w:firstLine="0" w:firstLine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18.1.3物业分户图</w:t>
      </w:r>
    </w:p>
    <w:p w14:paraId="6212F253">
      <w:pPr>
        <w:spacing w:line="480" w:lineRule="exact"/>
        <w:ind w:firstLine="0" w:firstLineChars="0"/>
        <w:jc w:val="both"/>
        <w:rPr>
          <w:rFonts w:hint="eastAsia" w:ascii="仿宋" w:hAnsi="仿宋" w:eastAsia="仿宋"/>
          <w:sz w:val="28"/>
          <w:szCs w:val="28"/>
          <w:lang w:val="en-US" w:eastAsia="zh-CN"/>
        </w:rPr>
      </w:pPr>
    </w:p>
    <w:p w14:paraId="38EAFC37">
      <w:pPr>
        <w:spacing w:line="480" w:lineRule="exact"/>
        <w:ind w:firstLine="0" w:firstLineChars="0"/>
        <w:jc w:val="center"/>
      </w:pPr>
      <w:r>
        <w:rPr>
          <w:rFonts w:hint="eastAsia" w:ascii="仿宋" w:hAnsi="仿宋" w:eastAsia="仿宋"/>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1DAF">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548C8">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14381E3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82907">
    <w:pPr>
      <w:pStyle w:val="3"/>
      <w:jc w:val="center"/>
    </w:pPr>
    <w:r>
      <w:rPr>
        <w:rFonts w:hint="eastAsia"/>
        <w:kern w:val="0"/>
        <w:szCs w:val="21"/>
      </w:rPr>
      <w:t xml:space="preserve">合同文本 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1</w:t>
    </w:r>
    <w:r>
      <w:rPr>
        <w:rFonts w:hint="eastAsia"/>
        <w:kern w:val="0"/>
        <w:szCs w:val="21"/>
        <w:lang w:val="en-US" w:eastAsia="zh-CN"/>
      </w:rPr>
      <w:t>6</w:t>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D8E9">
    <w:pPr>
      <w:pStyle w:val="4"/>
      <w:jc w:val="both"/>
      <w:rPr>
        <w:rFonts w:hint="eastAsia" w:ascii="仿宋_GB2312" w:eastAsia="仿宋_GB2312"/>
        <w:sz w:val="21"/>
        <w:szCs w:val="21"/>
      </w:rPr>
    </w:pPr>
    <w:r>
      <w:rPr>
        <w:rFonts w:hint="eastAsia" w:ascii="仿宋_GB2312" w:eastAsia="仿宋_GB2312"/>
        <w:sz w:val="21"/>
        <w:szCs w:val="21"/>
      </w:rPr>
      <w:drawing>
        <wp:inline distT="0" distB="0" distL="114300" distR="114300">
          <wp:extent cx="399415" cy="372745"/>
          <wp:effectExtent l="0" t="0" r="635" b="8255"/>
          <wp:docPr id="1" name="图片 2" descr="西溪湿地标志整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西溪湿地标志整体"/>
                  <pic:cNvPicPr>
                    <a:picLocks noChangeAspect="1"/>
                  </pic:cNvPicPr>
                </pic:nvPicPr>
                <pic:blipFill>
                  <a:blip r:embed="rId1"/>
                  <a:stretch>
                    <a:fillRect/>
                  </a:stretch>
                </pic:blipFill>
                <pic:spPr>
                  <a:xfrm>
                    <a:off x="0" y="0"/>
                    <a:ext cx="399415" cy="372745"/>
                  </a:xfrm>
                  <a:prstGeom prst="rect">
                    <a:avLst/>
                  </a:prstGeom>
                  <a:noFill/>
                  <a:ln>
                    <a:noFill/>
                  </a:ln>
                </pic:spPr>
              </pic:pic>
            </a:graphicData>
          </a:graphic>
        </wp:inline>
      </w:drawing>
    </w:r>
    <w:r>
      <w:rPr>
        <w:rFonts w:hint="eastAsia" w:ascii="仿宋_GB2312" w:eastAsia="仿宋_GB2312"/>
        <w:sz w:val="21"/>
        <w:szCs w:val="21"/>
      </w:rPr>
      <w:t>杭州西溪湿地</w:t>
    </w:r>
    <w:r>
      <w:rPr>
        <w:rFonts w:hint="eastAsia" w:ascii="仿宋_GB2312" w:eastAsia="仿宋_GB2312"/>
        <w:sz w:val="21"/>
        <w:szCs w:val="21"/>
        <w:lang w:val="en-US" w:eastAsia="zh-CN"/>
      </w:rPr>
      <w:t>旅游发展</w:t>
    </w:r>
    <w:r>
      <w:rPr>
        <w:rFonts w:hint="eastAsia" w:ascii="仿宋_GB2312" w:eastAsia="仿宋_GB2312"/>
        <w:sz w:val="21"/>
        <w:szCs w:val="21"/>
      </w:rPr>
      <w:t>有限公司</w:t>
    </w:r>
  </w:p>
  <w:p w14:paraId="65AE9E61">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FBC4">
    <w:pPr>
      <w:pStyle w:val="4"/>
      <w:jc w:val="both"/>
      <w:rPr>
        <w:rFonts w:hint="eastAsia" w:ascii="仿宋_GB2312" w:eastAsia="仿宋_GB2312"/>
        <w:sz w:val="21"/>
        <w:szCs w:val="21"/>
      </w:rPr>
    </w:pPr>
    <w:r>
      <w:rPr>
        <w:rFonts w:hint="eastAsia" w:ascii="仿宋_GB2312" w:eastAsia="仿宋_GB2312"/>
        <w:sz w:val="21"/>
        <w:szCs w:val="21"/>
      </w:rPr>
      <w:drawing>
        <wp:inline distT="0" distB="0" distL="114300" distR="114300">
          <wp:extent cx="399415" cy="372745"/>
          <wp:effectExtent l="0" t="0" r="635" b="8255"/>
          <wp:docPr id="3" name="图片 1" descr="西溪湿地标志整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西溪湿地标志整体"/>
                  <pic:cNvPicPr>
                    <a:picLocks noChangeAspect="1"/>
                  </pic:cNvPicPr>
                </pic:nvPicPr>
                <pic:blipFill>
                  <a:blip r:embed="rId1"/>
                  <a:stretch>
                    <a:fillRect/>
                  </a:stretch>
                </pic:blipFill>
                <pic:spPr>
                  <a:xfrm>
                    <a:off x="0" y="0"/>
                    <a:ext cx="399415" cy="372745"/>
                  </a:xfrm>
                  <a:prstGeom prst="rect">
                    <a:avLst/>
                  </a:prstGeom>
                  <a:noFill/>
                  <a:ln>
                    <a:noFill/>
                  </a:ln>
                </pic:spPr>
              </pic:pic>
            </a:graphicData>
          </a:graphic>
        </wp:inline>
      </w:drawing>
    </w:r>
    <w:r>
      <w:rPr>
        <w:rFonts w:hint="eastAsia" w:ascii="仿宋_GB2312" w:eastAsia="仿宋_GB2312"/>
        <w:sz w:val="21"/>
        <w:szCs w:val="21"/>
      </w:rPr>
      <w:t>杭州西溪湿地</w:t>
    </w:r>
    <w:r>
      <w:rPr>
        <w:rFonts w:hint="eastAsia" w:ascii="仿宋_GB2312" w:eastAsia="仿宋_GB2312"/>
        <w:sz w:val="21"/>
        <w:szCs w:val="21"/>
        <w:lang w:val="en-US" w:eastAsia="zh-CN"/>
      </w:rPr>
      <w:t>旅游发展</w:t>
    </w:r>
    <w:r>
      <w:rPr>
        <w:rFonts w:hint="eastAsia" w:ascii="仿宋_GB2312" w:eastAsia="仿宋_GB2312"/>
        <w:sz w:val="21"/>
        <w:szCs w:val="21"/>
      </w:rPr>
      <w:t>有限公司</w:t>
    </w:r>
  </w:p>
  <w:p w14:paraId="6FBB25D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Zjg2M2Y3NTA4M2Q1M2U0ZTE1NjQxMTI3MmJlZTAifQ=="/>
  </w:docVars>
  <w:rsids>
    <w:rsidRoot w:val="43591B8A"/>
    <w:rsid w:val="010402B8"/>
    <w:rsid w:val="029A616C"/>
    <w:rsid w:val="07C76A1C"/>
    <w:rsid w:val="0B8B7551"/>
    <w:rsid w:val="0B954EAD"/>
    <w:rsid w:val="10EB0155"/>
    <w:rsid w:val="164442E3"/>
    <w:rsid w:val="164A6F2B"/>
    <w:rsid w:val="18770DA5"/>
    <w:rsid w:val="1E2B29BD"/>
    <w:rsid w:val="24577437"/>
    <w:rsid w:val="27970F68"/>
    <w:rsid w:val="291122AA"/>
    <w:rsid w:val="2E8E6206"/>
    <w:rsid w:val="2E987EEE"/>
    <w:rsid w:val="2F9C5D6A"/>
    <w:rsid w:val="32CF5E40"/>
    <w:rsid w:val="33177E4D"/>
    <w:rsid w:val="38234C04"/>
    <w:rsid w:val="3A031354"/>
    <w:rsid w:val="3F3F2BA1"/>
    <w:rsid w:val="3F9902BE"/>
    <w:rsid w:val="3FFF8FC2"/>
    <w:rsid w:val="40271E85"/>
    <w:rsid w:val="43591B8A"/>
    <w:rsid w:val="45700B7C"/>
    <w:rsid w:val="46DC2174"/>
    <w:rsid w:val="479FD2E3"/>
    <w:rsid w:val="48FA645F"/>
    <w:rsid w:val="4E6531FC"/>
    <w:rsid w:val="4F8D7AD1"/>
    <w:rsid w:val="51381976"/>
    <w:rsid w:val="52195BA8"/>
    <w:rsid w:val="568D2EE2"/>
    <w:rsid w:val="5C4109B3"/>
    <w:rsid w:val="5F7FA92F"/>
    <w:rsid w:val="61EF7DA1"/>
    <w:rsid w:val="64037F50"/>
    <w:rsid w:val="64191A38"/>
    <w:rsid w:val="663B7E2C"/>
    <w:rsid w:val="67842DF7"/>
    <w:rsid w:val="684A777E"/>
    <w:rsid w:val="6CB44B0F"/>
    <w:rsid w:val="6DB8FA2D"/>
    <w:rsid w:val="6EFFAABD"/>
    <w:rsid w:val="6FD31987"/>
    <w:rsid w:val="775B99A6"/>
    <w:rsid w:val="77FFD415"/>
    <w:rsid w:val="79126700"/>
    <w:rsid w:val="79FFDC3E"/>
    <w:rsid w:val="7A8926BE"/>
    <w:rsid w:val="7BF00006"/>
    <w:rsid w:val="7CA935D8"/>
    <w:rsid w:val="7CFC1811"/>
    <w:rsid w:val="7DD7E8D5"/>
    <w:rsid w:val="7DFD3B46"/>
    <w:rsid w:val="7DFDD156"/>
    <w:rsid w:val="7FDF9205"/>
    <w:rsid w:val="7FFD286E"/>
    <w:rsid w:val="A67F49C3"/>
    <w:rsid w:val="CBC7110B"/>
    <w:rsid w:val="D95F9A9B"/>
    <w:rsid w:val="E3B709C3"/>
    <w:rsid w:val="EE72CD9C"/>
    <w:rsid w:val="F0FB1242"/>
    <w:rsid w:val="FDFE10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7614</Words>
  <Characters>7935</Characters>
  <Lines>1</Lines>
  <Paragraphs>1</Paragraphs>
  <TotalTime>3</TotalTime>
  <ScaleCrop>false</ScaleCrop>
  <LinksUpToDate>false</LinksUpToDate>
  <CharactersWithSpaces>8348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2021-12-08T07:33:00Z</dcterms:created>
  <dc:creator>Elaine♂</dc:creator>
  <cp:lastModifiedBy>woxunfei</cp:lastModifiedBy>
  <cp:lastPrinted>2023-03-25T05:45:00Z</cp:lastPrinted>
  <dcterms:modified xsi:type="dcterms:W3CDTF">2024-10-10T06:19:12Z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DFB3F3139A0D4FDABFF6FDA54E0ADCEC_13</vt:lpwstr>
  </property>
</Properties>
</file>