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杭州市临安区锦北街道碧桂苑二区47幢104和柴104房产</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7DFBFFF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p>
    <w:p w14:paraId="599B079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（2）同意杭交所在在经转让方申请之日起3个工作日内将受让方已交纳的交易价款全部划转至转让方指定账户。</w:t>
      </w:r>
    </w:p>
    <w:p w14:paraId="273A778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3）受让方应自行了解并完全符合国家及杭州市规定的购房条件，若因受让方原因造成所成交的房屋无法过户，所缴纳的购房款损失及其他经济损失均由受让方承担，与转让方、杭交所无关，受让方已付的交易服务费、履约保证金不予返还。</w:t>
      </w:r>
    </w:p>
    <w:p w14:paraId="618C3D4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（4）已知悉：在办理房产权证过户手续过程中所涉及买卖双方应缴纳的税、费，按国家有关规定由转让方与受让方各自承担。</w:t>
      </w:r>
    </w:p>
    <w:p w14:paraId="1D47293A">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5）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3386702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（6）已知悉并同意：物业管理费从交接次月起由受让方承担。水、电开户的相关手续及费用由受让方自理，但是否可以重新开户不在转让方合同义务范围内，具体按照交易标的情况和政府相关管理规定执行。</w:t>
      </w:r>
    </w:p>
    <w:p w14:paraId="4B731E5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（8）已知悉：本次交易标的只限于权证核定的面积范围内。标的房屋如有漏水或需维修的情况，均由受让方自理,转让方不承担任何费用和责任。</w:t>
      </w:r>
    </w:p>
    <w:p w14:paraId="47DF7D5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（9）已知悉并同意：不能保证交易标的原户主户口是否迁出，如有未迁出的情况发生，转让方通知原户主把户口迁出，但有关学区房孩子能否就读的情况请意向受让方自行查证，对此转让方不做承诺。</w:t>
      </w:r>
    </w:p>
    <w:p w14:paraId="5810FB5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（10）</w:t>
      </w:r>
      <w:r>
        <w:rPr>
          <w:rFonts w:hint="eastAsia" w:ascii="宋体" w:hAnsi="宋体" w:eastAsia="宋体" w:cs="Times New Roman"/>
          <w:i w:val="0"/>
          <w:iCs w:val="0"/>
          <w:sz w:val="21"/>
          <w:szCs w:val="21"/>
          <w:highlight w:val="none"/>
          <w:lang w:val="en-US" w:eastAsia="zh-CN"/>
        </w:rPr>
        <w:t>已知悉：本次交易标的目前土地使用类型为划拨，因办理转让标的权证过户时土地类型变化而产生的土地有偿使用费（包括但不限于土地租赁费或土地出让金等），由受让方承担。</w:t>
      </w:r>
    </w:p>
    <w:p w14:paraId="0F4B616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（11</w:t>
      </w:r>
      <w:bookmarkStart w:id="0" w:name="_GoBack"/>
      <w:bookmarkEnd w:id="0"/>
      <w:r>
        <w:rPr>
          <w:rFonts w:hint="eastAsia" w:ascii="宋体" w:hAnsi="宋体" w:cs="宋体"/>
          <w:szCs w:val="21"/>
          <w:lang w:val="en-US" w:eastAsia="zh-CN"/>
        </w:rPr>
        <w:t>）已知悉：本次转让方与受让方的权利义务以及房屋的交接，最终以转让方提供的《资产交易合同》样本为准。</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w:t>
      </w:r>
      <w:r>
        <w:rPr>
          <w:rFonts w:hint="eastAsia" w:ascii="宋体" w:hAnsi="宋体" w:cs="Times New Roman"/>
          <w:i w:val="0"/>
          <w:iCs w:val="0"/>
          <w:sz w:val="21"/>
          <w:szCs w:val="21"/>
          <w:highlight w:val="none"/>
          <w:u w:val="single"/>
          <w:lang w:val="en-US" w:eastAsia="zh-CN"/>
        </w:rPr>
        <w:t>.5</w:t>
      </w:r>
      <w:r>
        <w:rPr>
          <w:rFonts w:hint="eastAsia" w:ascii="宋体" w:hAnsi="宋体" w:eastAsia="宋体" w:cs="Times New Roman"/>
          <w:i w:val="0"/>
          <w:iCs w:val="0"/>
          <w:sz w:val="21"/>
          <w:szCs w:val="21"/>
          <w:highlight w:val="none"/>
          <w:u w:val="single"/>
          <w:lang w:val="en-US" w:eastAsia="zh-CN"/>
        </w:rPr>
        <w:t>%的交易服务费。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D8B61EC"/>
    <w:rsid w:val="0E134225"/>
    <w:rsid w:val="108C4856"/>
    <w:rsid w:val="11431063"/>
    <w:rsid w:val="168F5C99"/>
    <w:rsid w:val="1A4D26DA"/>
    <w:rsid w:val="1B362024"/>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227200B"/>
    <w:rsid w:val="43D31E0E"/>
    <w:rsid w:val="45C32B75"/>
    <w:rsid w:val="48BB3081"/>
    <w:rsid w:val="4CB033F0"/>
    <w:rsid w:val="4D4E2129"/>
    <w:rsid w:val="51B53AC1"/>
    <w:rsid w:val="52C04869"/>
    <w:rsid w:val="550F2213"/>
    <w:rsid w:val="552600D9"/>
    <w:rsid w:val="590B26FF"/>
    <w:rsid w:val="5AB50C32"/>
    <w:rsid w:val="5FF77A89"/>
    <w:rsid w:val="610339B9"/>
    <w:rsid w:val="64127BB2"/>
    <w:rsid w:val="646972B1"/>
    <w:rsid w:val="67FE4DC6"/>
    <w:rsid w:val="6B0965FB"/>
    <w:rsid w:val="6BF86C61"/>
    <w:rsid w:val="714A667E"/>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2019</Words>
  <Characters>2051</Characters>
  <Lines>15</Lines>
  <Paragraphs>4</Paragraphs>
  <TotalTime>0</TotalTime>
  <ScaleCrop>false</ScaleCrop>
  <LinksUpToDate>false</LinksUpToDate>
  <CharactersWithSpaces>2116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2025-04-07T05:44:17Z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25E0818C10224021B8A1535595A2DB77_13</vt:lpwstr>
  </property>
  <property fmtid="{D5CDD505-2E9C-101B-9397-08002B2CF9AE}" pid="4" name="KSOTemplateDocerSaveRecord">
    <vt:lpwstr>eyJoZGlkIjoiZGFjN2Y2ZGI5N2Y1MmE0NDU5YzdjMzk1N2E3MzY5ZTQiLCJ1c2VySWQiOiIzNjc2MjcxNDEifQ==</vt:lpwstr>
  </property>
</Properties>
</file>