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297787">
      <w:pPr>
        <w:spacing w:line="360" w:lineRule="auto"/>
        <w:jc w:val="center"/>
        <w:rPr>
          <w:rFonts w:ascii="黑体" w:hAnsi="黑体" w:eastAsia="黑体"/>
          <w:b/>
          <w:sz w:val="36"/>
          <w:szCs w:val="36"/>
          <w:highlight w:val="none"/>
        </w:rPr>
      </w:pPr>
      <w:r>
        <w:rPr>
          <w:rFonts w:hint="eastAsia" w:ascii="黑体" w:hAnsi="黑体" w:eastAsia="黑体"/>
          <w:b/>
          <w:sz w:val="36"/>
          <w:szCs w:val="36"/>
          <w:highlight w:val="none"/>
        </w:rPr>
        <w:t>承诺函</w:t>
      </w:r>
    </w:p>
    <w:p w14:paraId="6399A681">
      <w:pPr>
        <w:spacing w:line="360" w:lineRule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杭州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产权交易所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有限责任公司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：</w:t>
      </w:r>
    </w:p>
    <w:p w14:paraId="0110C8CE">
      <w:pPr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我方拟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</w:rPr>
        <w:t>承租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刀茅巷215号（原179号）房屋3年租赁权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项目，现做如下承诺：</w:t>
      </w:r>
    </w:p>
    <w:p w14:paraId="2E7F914F">
      <w:pPr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1、我方已认真阅读、知悉并自愿遵守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杭州产权交易所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《房屋出租交易规则》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</w:rPr>
        <w:t>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《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在线报价实施办法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</w:rPr>
        <w:t>和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eastAsia="zh-CN"/>
        </w:rPr>
        <w:t>《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在线报价交易须知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eastAsia="zh-CN"/>
        </w:rPr>
        <w:t>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等文件的规定，同意按照相关规定参加本项目竞价活动。</w:t>
      </w:r>
    </w:p>
    <w:p w14:paraId="4E744CBA">
      <w:pPr>
        <w:keepNext w:val="0"/>
        <w:keepLines w:val="0"/>
        <w:pageBreakBefore w:val="0"/>
        <w:widowControl/>
        <w:tabs>
          <w:tab w:val="left" w:pos="69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2、我方</w:t>
      </w:r>
      <w:r>
        <w:rPr>
          <w:rFonts w:hint="eastAsia" w:asciiTheme="minorEastAsia" w:hAnsiTheme="minorEastAsia"/>
          <w:sz w:val="21"/>
          <w:szCs w:val="21"/>
          <w:highlight w:val="none"/>
        </w:rPr>
        <w:t>提交</w:t>
      </w:r>
      <w:r>
        <w:rPr>
          <w:rFonts w:hint="eastAsia" w:asciiTheme="minorEastAsia" w:hAnsiTheme="minorEastAsia"/>
          <w:sz w:val="21"/>
          <w:szCs w:val="21"/>
          <w:highlight w:val="none"/>
          <w:u w:val="single"/>
        </w:rPr>
        <w:t>承租</w:t>
      </w:r>
      <w:r>
        <w:rPr>
          <w:rFonts w:asciiTheme="minorEastAsia" w:hAnsiTheme="minorEastAsia"/>
          <w:sz w:val="21"/>
          <w:szCs w:val="21"/>
          <w:highlight w:val="none"/>
        </w:rPr>
        <w:t>申请</w:t>
      </w:r>
      <w:r>
        <w:rPr>
          <w:rFonts w:hint="eastAsia" w:asciiTheme="minorEastAsia" w:hAnsiTheme="minorEastAsia"/>
          <w:sz w:val="21"/>
          <w:szCs w:val="21"/>
          <w:highlight w:val="none"/>
          <w:lang w:val="en-US" w:eastAsia="zh-CN"/>
        </w:rPr>
        <w:t>材料</w:t>
      </w:r>
      <w:r>
        <w:rPr>
          <w:rFonts w:asciiTheme="minorEastAsia" w:hAnsiTheme="minorEastAsia"/>
          <w:sz w:val="21"/>
          <w:szCs w:val="21"/>
          <w:highlight w:val="none"/>
        </w:rPr>
        <w:t>并且</w:t>
      </w:r>
      <w:r>
        <w:rPr>
          <w:rFonts w:hint="eastAsia" w:asciiTheme="minorEastAsia" w:hAnsiTheme="minorEastAsia"/>
          <w:sz w:val="21"/>
          <w:szCs w:val="21"/>
          <w:highlight w:val="none"/>
        </w:rPr>
        <w:t>交纳交易</w:t>
      </w:r>
      <w:r>
        <w:rPr>
          <w:rFonts w:asciiTheme="minorEastAsia" w:hAnsiTheme="minorEastAsia"/>
          <w:sz w:val="21"/>
          <w:szCs w:val="21"/>
          <w:highlight w:val="none"/>
        </w:rPr>
        <w:t>保证金后，即视为已详细阅读并完全认可本项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目所披露内容以及已完成对标的的现场踏勘，表明已完全了解并自愿接受标的的全部现状及瑕疵，并自愿承担一切交易风险。</w:t>
      </w:r>
    </w:p>
    <w:p w14:paraId="04E0EDC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/>
          <w:sz w:val="21"/>
          <w:szCs w:val="21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3、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我方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同意在被确定为承租方之日起3个工作日内，携带承租申请材料原件到杭交所完成现场确认并签署《房屋租赁合同》；并在《房屋租赁合同》签署之日起3个工作日内向杭交所指定账户一次性支付交易服务费、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租赁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保证金、首期租金等交易资金（以到账时间为准）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eastAsia="zh-CN"/>
        </w:rPr>
        <w:t>。</w:t>
      </w:r>
    </w:p>
    <w:p w14:paraId="4C578322"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4、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我方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同意杭交所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  <w:lang w:val="en-US" w:eastAsia="zh-CN"/>
        </w:rPr>
        <w:t>在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经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出租方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single"/>
        </w:rPr>
        <w:t>申请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之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日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起3个工作日内将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承租方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已交纳的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  <w:lang w:val="en-US" w:eastAsia="zh-CN"/>
        </w:rPr>
        <w:t>首期租金、租赁保证金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全部划转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至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出租方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指定账户。</w:t>
      </w:r>
    </w:p>
    <w:p w14:paraId="62431E30">
      <w:pPr>
        <w:spacing w:line="360" w:lineRule="auto"/>
        <w:ind w:firstLine="420" w:firstLineChars="200"/>
        <w:rPr>
          <w:rFonts w:hint="eastAsia" w:asciiTheme="minorEastAsia" w:hAnsiTheme="minorEastAsia" w:eastAsiaTheme="minorEastAsia"/>
          <w:i/>
          <w:iCs/>
          <w:sz w:val="21"/>
          <w:szCs w:val="21"/>
          <w:highlight w:val="none"/>
          <w:u w:val="singl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5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出租方对于租赁业态的要求仅系按照整体经营目标设定，不构成出租方对于满足该业态的任何实质或预期承诺。承租方须在承租前自行对租赁房屋进行全面了解，并对营业所需的各项审批条件和规定进行充分自核。承租方参与竞租的行为将被认为已作充分的预判和决策，无论因何种原因导致不能获得营业开设审批（包括房屋规划用途和房屋既有结构、设计等因素在内），或后续因为政策变化导致无法继续开设的各项经营风险，承租方承诺独立承担，出租方不对无法履行、投入成本、装修损失等承担任何形式的赔偿或补偿责任。</w:t>
      </w:r>
    </w:p>
    <w:p w14:paraId="6EBF1B26">
      <w:pPr>
        <w:spacing w:line="360" w:lineRule="auto"/>
        <w:ind w:firstLine="420" w:firstLineChars="200"/>
        <w:rPr>
          <w:rFonts w:hint="eastAsia"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6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、承租方将租赁标的物用于约定用途及业态以外的其他用途或业态的，须经出租方书面同意，并按有关法律、法规规定办理改变租赁标的物用途的报批手续，出租方可根据实际情况提供必要的协助，但所需费用均由承租方承担。</w:t>
      </w:r>
    </w:p>
    <w:p w14:paraId="32FFF839">
      <w:pPr>
        <w:spacing w:line="360" w:lineRule="auto"/>
        <w:ind w:firstLine="420" w:firstLineChars="200"/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7、承租方在租赁标的物内进行经营活动前，应向政府有关部门申请必要的执照、批准证书或许可证等（如法律、法规要求），出租方可根据实际情况提供必要的协助，相关费用均由承租方承担。承租方应按照该等执照、批准证等证书或许可证的规定进行经营活动。</w:t>
      </w:r>
    </w:p>
    <w:p w14:paraId="5455BD23">
      <w:pPr>
        <w:spacing w:line="360" w:lineRule="auto"/>
        <w:ind w:firstLine="420" w:firstLineChars="200"/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8、租赁期内，未经出租方书面同意，承租方不得擅自对租赁房屋进行转让、转包、转借、转租、分租（未经出租方书面认可的联营、合伙、合股、合作、承包等均视为转租）。一经查出，出租方可无条件收回租赁房屋。</w:t>
      </w:r>
    </w:p>
    <w:p w14:paraId="7C1A7FD5">
      <w:pPr>
        <w:spacing w:line="360" w:lineRule="auto"/>
        <w:ind w:firstLine="420" w:firstLineChars="200"/>
        <w:rPr>
          <w:rFonts w:hint="default" w:asciiTheme="minorEastAsia" w:hAnsiTheme="minorEastAsia" w:eastAsiaTheme="minorEastAsia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9、出租方与承租方的权利义务详见《房屋租赁合同》（样本）。</w:t>
      </w:r>
    </w:p>
    <w:p w14:paraId="6F9929B7"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10、我方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同意交纳首年租金一个月租金计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的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交易服务费。</w:t>
      </w:r>
    </w:p>
    <w:p w14:paraId="134CB31B"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11</w:t>
      </w:r>
      <w:bookmarkStart w:id="0" w:name="_GoBack"/>
      <w:bookmarkEnd w:id="0"/>
      <w:r>
        <w:rPr>
          <w:rFonts w:asciiTheme="minorEastAsia" w:hAnsiTheme="minorEastAsia" w:eastAsiaTheme="minorEastAsia"/>
          <w:sz w:val="21"/>
          <w:szCs w:val="21"/>
          <w:highlight w:val="none"/>
        </w:rPr>
        <w:t>、若非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出租方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原因，出现以下任一情况时，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意向承租方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交纳的保证金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不予退还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，先用于补偿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杭交所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的各项服务费，剩余部分作为对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出租方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的经济补偿金，保证金不足以补偿的，相关方有权按照实际损失继续追诉：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</w:t>
      </w:r>
    </w:p>
    <w:p w14:paraId="3993DCAC"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（1）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意向承租方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提交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承租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申请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材料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并交纳交易保证金后单方撤回</w:t>
      </w:r>
      <w:r>
        <w:rPr>
          <w:rFonts w:hint="eastAsia" w:asciiTheme="minorEastAsia" w:hAnsiTheme="minorEastAsia"/>
          <w:sz w:val="21"/>
          <w:szCs w:val="21"/>
          <w:highlight w:val="none"/>
          <w:u w:val="single"/>
        </w:rPr>
        <w:t>承租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申请的；</w:t>
      </w:r>
    </w:p>
    <w:p w14:paraId="77AAED8C"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（2）产生符合条件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意向承租方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后，各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意向承租方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在竞价期间均不报价的；</w:t>
      </w:r>
    </w:p>
    <w:p w14:paraId="01DF6C8B"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（3）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在被确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定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为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承租方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后未按约定签署</w:t>
      </w:r>
      <w:r>
        <w:rPr>
          <w:rFonts w:hint="eastAsia" w:asciiTheme="minorEastAsia" w:hAnsiTheme="minorEastAsia"/>
          <w:sz w:val="21"/>
          <w:szCs w:val="21"/>
          <w:highlight w:val="none"/>
          <w:u w:val="single"/>
        </w:rPr>
        <w:t>《房屋租赁合同》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的或未按约定支付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  <w:lang w:val="en-US" w:eastAsia="zh-CN"/>
        </w:rPr>
        <w:t>交易服务费、租赁保证金及首期租金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的；</w:t>
      </w:r>
    </w:p>
    <w:p w14:paraId="1BBCED93"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（4）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意向承租方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未履行书面承诺事项的；</w:t>
      </w:r>
    </w:p>
    <w:p w14:paraId="5386C842"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asciiTheme="minorEastAsia" w:hAnsiTheme="minorEastAsia" w:eastAsiaTheme="minorEastAsia"/>
          <w:sz w:val="21"/>
          <w:szCs w:val="21"/>
          <w:highlight w:val="none"/>
        </w:rPr>
        <w:t>（5）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存在其他违反交易规则情形的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。</w:t>
      </w:r>
    </w:p>
    <w:p w14:paraId="57810D9C"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</w:p>
    <w:p w14:paraId="2F51C0AF">
      <w:pPr>
        <w:spacing w:line="360" w:lineRule="auto"/>
        <w:rPr>
          <w:rFonts w:asciiTheme="minorEastAsia" w:hAnsiTheme="minorEastAsia" w:eastAsiaTheme="minorEastAsia"/>
          <w:sz w:val="21"/>
          <w:szCs w:val="21"/>
          <w:highlight w:val="none"/>
        </w:rPr>
      </w:pPr>
    </w:p>
    <w:p w14:paraId="0D283C49">
      <w:pPr>
        <w:spacing w:line="360" w:lineRule="auto"/>
        <w:rPr>
          <w:rFonts w:asciiTheme="minorEastAsia" w:hAnsiTheme="minorEastAsia" w:eastAsiaTheme="minorEastAsia"/>
          <w:sz w:val="21"/>
          <w:szCs w:val="21"/>
          <w:highlight w:val="none"/>
        </w:rPr>
      </w:pPr>
    </w:p>
    <w:p w14:paraId="00139B42">
      <w:pPr>
        <w:spacing w:line="360" w:lineRule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                               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 xml:space="preserve">            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意向承租方（签章）：</w:t>
      </w:r>
    </w:p>
    <w:p w14:paraId="2F75725D">
      <w:pPr>
        <w:spacing w:line="360" w:lineRule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                       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EDD"/>
    <w:rsid w:val="000119B9"/>
    <w:rsid w:val="0003337E"/>
    <w:rsid w:val="00092C9D"/>
    <w:rsid w:val="00143D8A"/>
    <w:rsid w:val="0020310B"/>
    <w:rsid w:val="002278BB"/>
    <w:rsid w:val="002526A0"/>
    <w:rsid w:val="00255411"/>
    <w:rsid w:val="00274544"/>
    <w:rsid w:val="002F36D9"/>
    <w:rsid w:val="003229C2"/>
    <w:rsid w:val="003A2F6F"/>
    <w:rsid w:val="003E079C"/>
    <w:rsid w:val="00413930"/>
    <w:rsid w:val="00430675"/>
    <w:rsid w:val="004900C6"/>
    <w:rsid w:val="004C246D"/>
    <w:rsid w:val="004D1B74"/>
    <w:rsid w:val="004E1479"/>
    <w:rsid w:val="004E3107"/>
    <w:rsid w:val="004F3BEF"/>
    <w:rsid w:val="00503879"/>
    <w:rsid w:val="005104B5"/>
    <w:rsid w:val="0055051A"/>
    <w:rsid w:val="005A37D0"/>
    <w:rsid w:val="0060197B"/>
    <w:rsid w:val="00627BE3"/>
    <w:rsid w:val="00662215"/>
    <w:rsid w:val="00737286"/>
    <w:rsid w:val="007847DD"/>
    <w:rsid w:val="00790D21"/>
    <w:rsid w:val="007E4EDD"/>
    <w:rsid w:val="0082311C"/>
    <w:rsid w:val="0084282E"/>
    <w:rsid w:val="00884F8A"/>
    <w:rsid w:val="008D72E8"/>
    <w:rsid w:val="00906FAC"/>
    <w:rsid w:val="00934A3A"/>
    <w:rsid w:val="0096235F"/>
    <w:rsid w:val="009733B3"/>
    <w:rsid w:val="009E27F0"/>
    <w:rsid w:val="009F646A"/>
    <w:rsid w:val="00A11F15"/>
    <w:rsid w:val="00A24DD0"/>
    <w:rsid w:val="00A53E81"/>
    <w:rsid w:val="00A66AE6"/>
    <w:rsid w:val="00A96775"/>
    <w:rsid w:val="00AA4243"/>
    <w:rsid w:val="00AF7180"/>
    <w:rsid w:val="00B15A11"/>
    <w:rsid w:val="00B170BB"/>
    <w:rsid w:val="00B36433"/>
    <w:rsid w:val="00B91182"/>
    <w:rsid w:val="00B923AA"/>
    <w:rsid w:val="00BD7EAF"/>
    <w:rsid w:val="00C02F3D"/>
    <w:rsid w:val="00C07B7D"/>
    <w:rsid w:val="00C2125E"/>
    <w:rsid w:val="00C300A5"/>
    <w:rsid w:val="00C434EA"/>
    <w:rsid w:val="00C76683"/>
    <w:rsid w:val="00C80243"/>
    <w:rsid w:val="00C85BC7"/>
    <w:rsid w:val="00CB5B8C"/>
    <w:rsid w:val="00CF4007"/>
    <w:rsid w:val="00D56D57"/>
    <w:rsid w:val="00DD02F6"/>
    <w:rsid w:val="00E00E55"/>
    <w:rsid w:val="00E10ADA"/>
    <w:rsid w:val="00E60BD5"/>
    <w:rsid w:val="00ED0403"/>
    <w:rsid w:val="00ED4E9F"/>
    <w:rsid w:val="00EF62AF"/>
    <w:rsid w:val="00F06BEC"/>
    <w:rsid w:val="00F47654"/>
    <w:rsid w:val="00FA0343"/>
    <w:rsid w:val="00FA6AB7"/>
    <w:rsid w:val="019C1EEA"/>
    <w:rsid w:val="01E5402C"/>
    <w:rsid w:val="02BF262F"/>
    <w:rsid w:val="03066051"/>
    <w:rsid w:val="03637B8E"/>
    <w:rsid w:val="08972B5F"/>
    <w:rsid w:val="0DF1051E"/>
    <w:rsid w:val="0FAF1692"/>
    <w:rsid w:val="0FDA2FF1"/>
    <w:rsid w:val="1657526D"/>
    <w:rsid w:val="173E5800"/>
    <w:rsid w:val="18520E92"/>
    <w:rsid w:val="1DA37C3B"/>
    <w:rsid w:val="1F9E08ED"/>
    <w:rsid w:val="22E15AF0"/>
    <w:rsid w:val="27541626"/>
    <w:rsid w:val="27AA290F"/>
    <w:rsid w:val="285D694C"/>
    <w:rsid w:val="2FA5177C"/>
    <w:rsid w:val="2FD95F1A"/>
    <w:rsid w:val="32EE5E86"/>
    <w:rsid w:val="32FB67E2"/>
    <w:rsid w:val="3976210D"/>
    <w:rsid w:val="3B103714"/>
    <w:rsid w:val="3B6738AB"/>
    <w:rsid w:val="3C217729"/>
    <w:rsid w:val="3C5C66F4"/>
    <w:rsid w:val="3D933161"/>
    <w:rsid w:val="45962498"/>
    <w:rsid w:val="492B3C7D"/>
    <w:rsid w:val="49D62A5D"/>
    <w:rsid w:val="5187378F"/>
    <w:rsid w:val="5300329E"/>
    <w:rsid w:val="5A405AC7"/>
    <w:rsid w:val="5A7D1B2E"/>
    <w:rsid w:val="5B7B2FC6"/>
    <w:rsid w:val="63674A4C"/>
    <w:rsid w:val="63C12C87"/>
    <w:rsid w:val="66943D9A"/>
    <w:rsid w:val="69C5156D"/>
    <w:rsid w:val="6B7C4F72"/>
    <w:rsid w:val="6BBC636F"/>
    <w:rsid w:val="714C77AC"/>
    <w:rsid w:val="71D57417"/>
    <w:rsid w:val="795E558F"/>
    <w:rsid w:val="7FB7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1683</Words>
  <Characters>1688</Characters>
  <Lines>8</Lines>
  <Paragraphs>2</Paragraphs>
  <TotalTime>1</TotalTime>
  <ScaleCrop>false</ScaleCrop>
  <LinksUpToDate>false</LinksUpToDate>
  <CharactersWithSpaces>1786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2020-04-09T09:14:00Z</dcterms:created>
  <dc:creator>zxy</dc:creator>
  <cp:lastModifiedBy>SJY</cp:lastModifiedBy>
  <dcterms:modified xsi:type="dcterms:W3CDTF">2025-04-03T02:40:48Z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306DA23A1DC748E28E0FE1163E5905A2</vt:lpwstr>
  </property>
  <property fmtid="{D5CDD505-2E9C-101B-9397-08002B2CF9AE}" pid="4" name="KSOTemplateDocerSaveRecord">
    <vt:lpwstr>eyJoZGlkIjoiYTRiYzQ4MTM5Y2EyMGVmMjQwYjhhNzk0NmEzMTQ2YmYiLCJ1c2VySWQiOiIzNjc2MjcxNDEifQ==</vt:lpwstr>
  </property>
</Properties>
</file>