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bookmarkStart w:id="0" w:name="OLE_LINK7"/>
      <w:r>
        <w:rPr>
          <w:rFonts w:hint="eastAsia" w:ascii="宋体" w:hAnsi="宋体" w:cs="宋体"/>
        </w:rPr>
        <w:t>宁巢钱塘蓝领公寓</w:t>
      </w:r>
      <w:r>
        <w:rPr>
          <w:rFonts w:hint="eastAsia" w:ascii="宋体" w:hAnsi="宋体" w:cs="宋体"/>
          <w:lang w:val="en-US" w:eastAsia="zh-CN"/>
        </w:rPr>
        <w:t>食堂</w:t>
      </w:r>
      <w:r>
        <w:rPr>
          <w:rFonts w:hint="eastAsia" w:ascii="宋体" w:hAnsi="宋体" w:cs="宋体"/>
          <w:lang w:eastAsia="zh-CN"/>
        </w:rPr>
        <w:t>（</w:t>
      </w:r>
      <w:r>
        <w:rPr>
          <w:rFonts w:hint="eastAsia" w:ascii="宋体" w:hAnsi="宋体" w:cs="宋体"/>
          <w:lang w:val="en-US" w:eastAsia="zh-CN"/>
        </w:rPr>
        <w:t>餐饮中心</w:t>
      </w:r>
      <w:r>
        <w:rPr>
          <w:rFonts w:hint="eastAsia" w:ascii="宋体" w:hAnsi="宋体" w:cs="宋体"/>
          <w:lang w:eastAsia="zh-CN"/>
        </w:rPr>
        <w:t>）</w:t>
      </w:r>
      <w:r>
        <w:rPr>
          <w:rFonts w:hint="eastAsia" w:ascii="宋体" w:hAnsi="宋体" w:cs="宋体"/>
          <w:lang w:val="en-US" w:eastAsia="zh-CN"/>
        </w:rPr>
        <w:t>部分场地租</w:t>
      </w:r>
      <w:r>
        <w:rPr>
          <w:rFonts w:hint="eastAsia" w:ascii="宋体" w:hAnsi="宋体" w:cs="宋体"/>
        </w:rPr>
        <w:t>赁权</w:t>
      </w:r>
      <w:bookmarkEnd w:id="0"/>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w:t>
      </w:r>
      <w:r>
        <w:rPr>
          <w:rFonts w:hint="eastAsia" w:asciiTheme="minorEastAsia" w:hAnsiTheme="minorEastAsia" w:eastAsiaTheme="minorEastAsia"/>
          <w:szCs w:val="21"/>
          <w:lang w:val="en-US" w:eastAsia="zh-CN"/>
        </w:rPr>
        <w:t>商业类</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》等合同文件；并在《成交通知书》、《</w:t>
      </w:r>
      <w:r>
        <w:rPr>
          <w:rFonts w:hint="eastAsia" w:asciiTheme="minorEastAsia" w:hAnsiTheme="minorEastAsia" w:eastAsiaTheme="minorEastAsia"/>
          <w:szCs w:val="21"/>
          <w:lang w:val="en-US" w:eastAsia="zh-CN"/>
        </w:rPr>
        <w:t>商业类</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》等合同文件签署之日起5个工作日内向杭交所指定账户一次性支付交易服务费、履约保证金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装修保证金（人民币100000元）</w:t>
      </w:r>
      <w:r>
        <w:rPr>
          <w:rFonts w:hint="eastAsia" w:asciiTheme="minorEastAsia" w:hAnsiTheme="minorEastAsia" w:eastAsiaTheme="minorEastAsia"/>
          <w:szCs w:val="21"/>
        </w:rPr>
        <w:t>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bookmarkStart w:id="1" w:name="OLE_LINK12"/>
      <w:r>
        <w:rPr>
          <w:rFonts w:hint="eastAsia" w:asciiTheme="minorEastAsia" w:hAnsiTheme="minorEastAsia" w:eastAsiaTheme="minorEastAsia"/>
          <w:szCs w:val="21"/>
          <w:lang w:val="en-US" w:eastAsia="zh-CN"/>
        </w:rPr>
        <w:t>根据编号为萧土划（2022）1002号的《国有建设用地划拨决定书》记载本宗地用途为城镇住宅（保障性住房），土地性质为划拨。</w:t>
      </w:r>
      <w:r>
        <w:rPr>
          <w:rFonts w:hint="eastAsia" w:asciiTheme="minorEastAsia" w:hAnsiTheme="minorEastAsia" w:eastAsiaTheme="minorEastAsia"/>
          <w:szCs w:val="21"/>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bookmarkEnd w:id="1"/>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bookmarkStart w:id="2" w:name="OLE_LINK13"/>
      <w:r>
        <w:rPr>
          <w:rFonts w:hint="eastAsia" w:asciiTheme="minorEastAsia" w:hAnsiTheme="minorEastAsia" w:eastAsiaTheme="minorEastAsia"/>
          <w:szCs w:val="21"/>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bookmarkEnd w:id="2"/>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、意向承诺方须承诺：承租方承租后须严格遵守国家及杭州市制定的政策和法规。未经出租方书面确认同意，承租方不得擅自变更租赁用途，否则出租方有权立即终止租赁，并保留行使其他索赔的权利</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、意向承诺方须承诺：未经</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书面同意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不得对所租赁的物业进行转让、转包、分租、转租，</w:t>
      </w:r>
      <w:r>
        <w:rPr>
          <w:rFonts w:hint="eastAsia" w:asciiTheme="minorEastAsia" w:hAnsiTheme="minorEastAsia" w:eastAsiaTheme="minorEastAsia"/>
          <w:szCs w:val="21"/>
          <w:lang w:val="en-US" w:eastAsia="zh-CN"/>
        </w:rPr>
        <w:t>承租方若需转租的，经出租方书面同意后，允许承租方部分转租，转租面积不得超过总承租面积的50%。具体转租约定详见</w:t>
      </w:r>
      <w:r>
        <w:rPr>
          <w:rFonts w:hint="eastAsia" w:asciiTheme="minorEastAsia" w:hAnsiTheme="minorEastAsia" w:eastAsiaTheme="minorEastAsia"/>
          <w:szCs w:val="21"/>
        </w:rPr>
        <w:t>《</w:t>
      </w:r>
      <w:bookmarkStart w:id="3" w:name="OLE_LINK1"/>
      <w:r>
        <w:rPr>
          <w:rFonts w:hint="eastAsia" w:asciiTheme="minorEastAsia" w:hAnsiTheme="minorEastAsia" w:eastAsiaTheme="minorEastAsia"/>
          <w:szCs w:val="21"/>
          <w:lang w:val="en-US" w:eastAsia="zh-CN"/>
        </w:rPr>
        <w:t>商业类</w:t>
      </w:r>
      <w:bookmarkEnd w:id="3"/>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》（样本）</w:t>
      </w:r>
      <w:r>
        <w:rPr>
          <w:rFonts w:hint="eastAsia" w:asciiTheme="minorEastAsia" w:hAnsiTheme="minorEastAsia" w:eastAsiaTheme="minorEastAsia"/>
          <w:szCs w:val="21"/>
          <w:lang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9、若我方成为承租方，我方已知悉并同意：本次交易出租方和承租方的相关权利义务以出租方提供的</w:t>
      </w:r>
      <w:bookmarkStart w:id="4" w:name="OLE_LINK5"/>
      <w:r>
        <w:rPr>
          <w:rFonts w:hint="eastAsia" w:cs="Times New Roman" w:asciiTheme="minorEastAsia" w:hAnsiTheme="minorEastAsia" w:eastAsiaTheme="minorEastAsia"/>
          <w:szCs w:val="21"/>
          <w:lang w:val="en-US" w:eastAsia="zh-CN"/>
        </w:rPr>
        <w:t>《</w:t>
      </w:r>
      <w:r>
        <w:rPr>
          <w:rFonts w:hint="eastAsia" w:asciiTheme="minorEastAsia" w:hAnsiTheme="minorEastAsia" w:eastAsiaTheme="minorEastAsia"/>
          <w:szCs w:val="21"/>
          <w:lang w:val="en-US" w:eastAsia="zh-CN"/>
        </w:rPr>
        <w:t>商业类</w:t>
      </w:r>
      <w:r>
        <w:rPr>
          <w:rFonts w:hint="eastAsia" w:cs="Times New Roman" w:asciiTheme="minorEastAsia" w:hAnsiTheme="minorEastAsia" w:eastAsiaTheme="minorEastAsia"/>
          <w:szCs w:val="21"/>
          <w:lang w:val="en-US" w:eastAsia="zh-CN"/>
        </w:rPr>
        <w:t>房屋租赁合同》</w:t>
      </w:r>
      <w:bookmarkEnd w:id="4"/>
      <w:r>
        <w:rPr>
          <w:rFonts w:hint="eastAsia" w:cs="Times New Roman" w:asciiTheme="minorEastAsia" w:hAnsiTheme="minorEastAsia" w:eastAsiaTheme="minorEastAsia"/>
          <w:szCs w:val="21"/>
          <w:lang w:val="en-US" w:eastAsia="zh-CN"/>
        </w:rPr>
        <w:t>（样本）为准。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商业类</w:t>
      </w:r>
      <w:r>
        <w:rPr>
          <w:rFonts w:hint="eastAsia" w:asciiTheme="minorEastAsia" w:hAnsiTheme="minorEastAsia" w:eastAsiaTheme="minorEastAsia"/>
          <w:szCs w:val="21"/>
        </w:rPr>
        <w:t>房屋租赁合同》的或未按约定支付交易服务费、履约保证金、</w:t>
      </w:r>
      <w:r>
        <w:rPr>
          <w:rFonts w:hint="eastAsia" w:asciiTheme="minorEastAsia" w:hAnsiTheme="minorEastAsia" w:eastAsiaTheme="minorEastAsia"/>
          <w:szCs w:val="21"/>
          <w:lang w:val="en-US" w:eastAsia="zh-CN"/>
        </w:rPr>
        <w:t>装修保证金</w:t>
      </w:r>
      <w:bookmarkStart w:id="5" w:name="_GoBack"/>
      <w:bookmarkEnd w:id="5"/>
      <w:r>
        <w:rPr>
          <w:rFonts w:hint="eastAsia" w:asciiTheme="minorEastAsia" w:hAnsiTheme="minorEastAsia" w:eastAsiaTheme="minorEastAsia"/>
          <w:szCs w:val="21"/>
        </w:rPr>
        <w:t>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E232DB"/>
    <w:rsid w:val="02F4084C"/>
    <w:rsid w:val="03D07775"/>
    <w:rsid w:val="04C26744"/>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7A51880"/>
    <w:rsid w:val="28CD421D"/>
    <w:rsid w:val="29064147"/>
    <w:rsid w:val="2B224A23"/>
    <w:rsid w:val="2B646547"/>
    <w:rsid w:val="2B68501D"/>
    <w:rsid w:val="2CB34425"/>
    <w:rsid w:val="2CD954CB"/>
    <w:rsid w:val="2DE64B98"/>
    <w:rsid w:val="2E6953D9"/>
    <w:rsid w:val="30E22F23"/>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936494"/>
    <w:rsid w:val="58C44DE5"/>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paragraph" w:customStyle="1" w:styleId="16">
    <w:name w:val="NormalIndent"/>
    <w:basedOn w:val="1"/>
    <w:qFormat/>
    <w:uiPriority w:val="0"/>
    <w:pPr>
      <w:ind w:firstLine="420"/>
    </w:pPr>
    <w:rPr>
      <w:rFonts w:ascii="Calibri" w:hAnsi="Calibri"/>
      <w:szCs w:val="22"/>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8"/>
    <w:link w:val="5"/>
    <w:qFormat/>
    <w:uiPriority w:val="99"/>
    <w:rPr>
      <w:rFonts w:ascii="Times New Roman" w:hAnsi="Times New Roman" w:eastAsia="宋体" w:cs="Times New Roman"/>
      <w:sz w:val="18"/>
      <w:szCs w:val="18"/>
    </w:rPr>
  </w:style>
  <w:style w:type="character" w:customStyle="1" w:styleId="19">
    <w:name w:val="页脚 字符"/>
    <w:basedOn w:val="8"/>
    <w:link w:val="4"/>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8"/>
    <w:qFormat/>
    <w:uiPriority w:val="0"/>
    <w:rPr>
      <w:sz w:val="19"/>
      <w:szCs w:val="19"/>
    </w:rPr>
  </w:style>
  <w:style w:type="character" w:customStyle="1" w:styleId="22">
    <w:name w:val="not([class*=suffix])1"/>
    <w:basedOn w:val="8"/>
    <w:qFormat/>
    <w:uiPriority w:val="0"/>
  </w:style>
  <w:style w:type="character" w:customStyle="1" w:styleId="2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2025-03-28T09:00:22Z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