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公文黑体" w:hAnsi="方正公文黑体" w:eastAsia="方正公文黑体" w:cs="方正公文黑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b/>
          <w:bCs/>
          <w:kern w:val="2"/>
          <w:sz w:val="40"/>
          <w:szCs w:val="40"/>
          <w:lang w:val="en-US" w:eastAsia="zh-CN" w:bidi="ar-SA"/>
        </w:rPr>
        <w:t>杭州市</w:t>
      </w:r>
      <w:r>
        <w:rPr>
          <w:rFonts w:hint="eastAsia" w:ascii="方正公文黑体" w:hAnsi="方正公文黑体" w:eastAsia="方正公文黑体" w:cs="方正公文黑体"/>
          <w:b/>
          <w:bCs/>
          <w:kern w:val="2"/>
          <w:sz w:val="40"/>
          <w:szCs w:val="40"/>
          <w:lang w:val="zh-TW" w:eastAsia="zh-CN" w:bidi="ar-SA"/>
        </w:rPr>
        <w:t>“</w:t>
      </w:r>
      <w:r>
        <w:rPr>
          <w:rFonts w:hint="eastAsia" w:ascii="方正公文黑体" w:hAnsi="方正公文黑体" w:eastAsia="方正公文黑体" w:cs="方正公文黑体"/>
          <w:b/>
          <w:bCs/>
          <w:kern w:val="2"/>
          <w:sz w:val="40"/>
          <w:szCs w:val="40"/>
          <w:lang w:val="en-US" w:eastAsia="zh-CN" w:bidi="ar-SA"/>
        </w:rPr>
        <w:t>文化两中心</w:t>
      </w:r>
      <w:r>
        <w:rPr>
          <w:rFonts w:hint="eastAsia" w:ascii="方正公文黑体" w:hAnsi="方正公文黑体" w:eastAsia="方正公文黑体" w:cs="方正公文黑体"/>
          <w:b/>
          <w:bCs/>
          <w:kern w:val="2"/>
          <w:sz w:val="40"/>
          <w:szCs w:val="40"/>
          <w:lang w:val="zh-TW" w:eastAsia="zh-CN" w:bidi="ar-SA"/>
        </w:rPr>
        <w:t>”招租</w:t>
      </w:r>
      <w:r>
        <w:rPr>
          <w:rFonts w:hint="eastAsia" w:ascii="方正公文黑体" w:hAnsi="方正公文黑体" w:eastAsia="方正公文黑体" w:cs="方正公文黑体"/>
          <w:b/>
          <w:bCs/>
          <w:kern w:val="2"/>
          <w:sz w:val="40"/>
          <w:szCs w:val="40"/>
          <w:lang w:val="zh-TW" w:eastAsia="zh-TW" w:bidi="ar-SA"/>
        </w:rPr>
        <w:t>标的运营</w:t>
      </w:r>
      <w:r>
        <w:rPr>
          <w:rFonts w:hint="eastAsia" w:ascii="方正公文黑体" w:hAnsi="方正公文黑体" w:eastAsia="方正公文黑体" w:cs="方正公文黑体"/>
          <w:b/>
          <w:bCs/>
          <w:kern w:val="2"/>
          <w:sz w:val="40"/>
          <w:szCs w:val="40"/>
          <w:lang w:val="en-US" w:eastAsia="zh-CN" w:bidi="ar-SA"/>
        </w:rPr>
        <w:t>需求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b/>
          <w:bCs/>
          <w:kern w:val="2"/>
          <w:sz w:val="40"/>
          <w:szCs w:val="40"/>
          <w:lang w:val="en-US" w:eastAsia="zh-CN" w:bidi="ar-SA"/>
        </w:rPr>
        <w:t>承诺函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杭州市文化馆（杭州市非物质文化遗产保护中心）：</w:t>
      </w:r>
    </w:p>
    <w:p>
      <w:pPr>
        <w:pStyle w:val="2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本意向承租方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已知悉贵单位关于本次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 w:bidi="ar-SA"/>
        </w:rPr>
        <w:t>杭州市“文化两中心”奥体中心主体育场一楼裙房及地下一层、二层内部分房屋5年租赁权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项目的租赁用途及附件《杭州市“文化两中心”项目运营需求》等要求，我方承诺如下：</w:t>
      </w:r>
    </w:p>
    <w:p>
      <w:pPr>
        <w:pStyle w:val="2"/>
        <w:ind w:firstLine="640" w:firstLineChars="200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我方保证严格遵守贵单位要求的租赁用途和《杭州市“文化两中心”项目运营需求》等要求对租赁房屋进行经营；保证租赁房屋所规定的用途范围内，按国家规定和《杭州市市直机关事业单位房屋租赁合同》约定依法经营，经营活动不得扰民，自行负责办理相关手续和支付相关费用，且按相关规定依法办理开业的证照等审批手续，否则视我方违约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若我方未按上述要求规划落实业态和未符合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《杭州市“文化两中心”项目运营需求》等要求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，贵单位有权视情况向我方收取的违约金，具体违约责任以贵单位的《杭州市市直机关事业单位房屋租赁合同》为准。</w:t>
      </w:r>
    </w:p>
    <w:p>
      <w:pPr>
        <w:pStyle w:val="2"/>
        <w:ind w:firstLine="964" w:firstLineChars="3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附件：《杭州市“文化两中心”项目运营需求》</w:t>
      </w:r>
    </w:p>
    <w:p>
      <w:pPr>
        <w:rPr>
          <w:rFonts w:hint="eastAsia"/>
        </w:rPr>
      </w:pPr>
    </w:p>
    <w:tbl>
      <w:tblPr>
        <w:tblStyle w:val="5"/>
        <w:tblW w:w="8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87"/>
        <w:gridCol w:w="6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服务类别</w:t>
            </w:r>
          </w:p>
        </w:tc>
        <w:tc>
          <w:tcPr>
            <w:tcW w:w="6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要求内容及细则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人员配置</w:t>
            </w:r>
          </w:p>
        </w:tc>
        <w:tc>
          <w:tcPr>
            <w:tcW w:w="6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建设期不少于3人驻场办公，包括项目经理、招商、运营等岗位。正式运营后不少于8人驻场办公，包括项目经理、招商、策划、运营、行政、财务等。以上岗位人员不得兼任。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场地使用率</w:t>
            </w:r>
          </w:p>
        </w:tc>
        <w:tc>
          <w:tcPr>
            <w:tcW w:w="6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营主体需根据“文化两中心”整体规划和功能需求对“文化两中心”运营面积，运营业态进行合理布局。正式开馆时，运营面积场馆的内容须满足管理部门提出的开馆要求，避免出现空置。如经营业态需要通过招商方式引进，开馆第一年年底招商率达60%以上；第二年年底招商率达70%以上；第三年年底招商率达80%以上。经营业态及相关方案须经管理部门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剧场演出</w:t>
            </w:r>
          </w:p>
        </w:tc>
        <w:tc>
          <w:tcPr>
            <w:tcW w:w="6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完成演出场次不少于100场，其中引进剧目演出场次不少于全年总场次的三分之二，且每年引进沉浸式演出、脱口秀、动漫真人秀等新演艺类型活动场次不少于12场；公益性演出场次不少于全年总场次的三分之一，包括但不限于管理部门要求的市级群文演出、馆际交流活动等。剧场演出每场上座率不少于50％。如遇不可抗力等特殊原因，演出场次及上座率可按实际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另行议定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活动策划</w:t>
            </w:r>
          </w:p>
        </w:tc>
        <w:tc>
          <w:tcPr>
            <w:tcW w:w="6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策划重大群文或非遗活动不少于6次（其中省际交流以上的高规格活动不少于1次）；每年引进符合“文化两中心”功能定位的艺术交流、创意展览、文化市集等小型分享活动不少于12次；每年引进非遗驻场体验活动不少于4期，每期不少于3天，每期互动体验的非遗项目不少于5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品牌宣传</w:t>
            </w:r>
          </w:p>
        </w:tc>
        <w:tc>
          <w:tcPr>
            <w:tcW w:w="6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协助运营推广“文化两中心”的品牌形象，策划媒体推广计划，组织推广活动。正式运营后，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在两微两端及其他新媒体公众号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“文化两中心”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相关报道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不少于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篇（含）；每年在省级及以上主要媒体报道2篇以上（含）、市级主要媒体报道3篇以上（含）。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配套服务</w:t>
            </w:r>
          </w:p>
        </w:tc>
        <w:tc>
          <w:tcPr>
            <w:tcW w:w="6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配合管理部门做好日常接待、参访、公共活动相关配套服务工作。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运营报告</w:t>
            </w:r>
          </w:p>
        </w:tc>
        <w:tc>
          <w:tcPr>
            <w:tcW w:w="6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每季度提供1份运营收支分析报告，每年度提供1份针对“文化两中心”的公共文化空间及相关产业研究分析报告。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经费管理</w:t>
            </w:r>
          </w:p>
        </w:tc>
        <w:tc>
          <w:tcPr>
            <w:tcW w:w="6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1.运营部分的水电费、物业费等相关费用由运营主体承担。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2.管理部门负责运营部分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符合功能规划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的装修。经营期限内，运营主体根据业务需要，经管理部门同意后可以对运营场馆进行装修、改动，相关费用由运营主体自行承担。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3.运营主体签订合同时需按年租金20%的比例缴纳履约保证金。租赁费用自“文化两中心”正式运营起收取。</w:t>
            </w:r>
          </w:p>
        </w:tc>
      </w:tr>
    </w:tbl>
    <w:p>
      <w:r>
        <w:rPr>
          <w:rFonts w:hint="eastAsia"/>
          <w:lang w:val="en-US" w:eastAsia="zh-CN"/>
        </w:rPr>
        <w:t xml:space="preserve"> </w:t>
      </w:r>
    </w:p>
    <w:p>
      <w:pPr>
        <w:ind w:firstLine="4160" w:firstLineChars="13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意向承租方：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                    2025年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A563D"/>
    <w:rsid w:val="01BA65D2"/>
    <w:rsid w:val="199341D9"/>
    <w:rsid w:val="31CA563D"/>
    <w:rsid w:val="55466588"/>
    <w:rsid w:val="561C4BD2"/>
    <w:rsid w:val="75960C28"/>
    <w:rsid w:val="7DB118B1"/>
    <w:rsid w:val="7F60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400"/>
      </w:tabs>
      <w:spacing w:after="0"/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tabs>
        <w:tab w:val="left" w:pos="1400"/>
      </w:tabs>
      <w:spacing w:line="360" w:lineRule="auto"/>
      <w:ind w:firstLine="560"/>
      <w:jc w:val="left"/>
    </w:pPr>
    <w:rPr>
      <w:rFonts w:ascii="宋体"/>
      <w:kern w:val="0"/>
      <w:sz w:val="27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1718</Words>
  <Characters>1760</Characters>
  <Lines>0</Lines>
  <Paragraphs>0</Paragraphs>
  <TotalTime>3</TotalTime>
  <ScaleCrop>false</ScaleCrop>
  <LinksUpToDate>false</LinksUpToDate>
  <CharactersWithSpaces>1815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2025-03-26T14:23:00Z</dcterms:created>
  <dc:creator>Luozh</dc:creator>
  <cp:lastModifiedBy>YY</cp:lastModifiedBy>
  <dcterms:modified xsi:type="dcterms:W3CDTF">2025-03-27T01:20:51Z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907B62716448406394AFE0C24E8D4614_11</vt:lpwstr>
  </property>
  <property fmtid="{D5CDD505-2E9C-101B-9397-08002B2CF9AE}" pid="4" name="KSOTemplateDocerSaveRecord">
    <vt:lpwstr>eyJoZGlkIjoiODViY2JkMjU3NGYzZTEwMzZmMGFkZWViYmNkYWU3NDIiLCJ1c2VySWQiOiIyODA0NTg0NTIifQ==</vt:lpwstr>
  </property>
</Properties>
</file>