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u w:val="none"/>
        </w:rPr>
      </w:pPr>
      <w:r>
        <w:rPr>
          <w:rFonts w:hint="eastAsia" w:asciiTheme="minorEastAsia" w:hAnsiTheme="minorEastAsia" w:eastAsiaTheme="minorEastAsia"/>
          <w:sz w:val="18"/>
          <w:szCs w:val="18"/>
        </w:rPr>
        <w:t>我方拟</w:t>
      </w:r>
      <w:r>
        <w:rPr>
          <w:rFonts w:asciiTheme="minorEastAsia" w:hAnsiTheme="minorEastAsia" w:eastAsiaTheme="minorEastAsia"/>
          <w:sz w:val="18"/>
          <w:szCs w:val="18"/>
        </w:rPr>
        <w:t>受让</w:t>
      </w:r>
      <w:r>
        <w:rPr>
          <w:rFonts w:hint="eastAsia" w:asciiTheme="minorEastAsia" w:hAnsiTheme="minorEastAsia" w:eastAsiaTheme="minorEastAsia"/>
          <w:sz w:val="18"/>
          <w:szCs w:val="18"/>
        </w:rPr>
        <w:t>杭州市滨江区荟鼎智创中心（第一工业综合体）9幢10层不动产及地下11个机动车位使用权</w:t>
      </w:r>
      <w:r>
        <w:rPr>
          <w:rFonts w:hint="eastAsia" w:asciiTheme="minorEastAsia" w:hAnsiTheme="minorEastAsia" w:eastAsiaTheme="minorEastAsia"/>
          <w:sz w:val="18"/>
          <w:szCs w:val="18"/>
          <w:lang w:val="en-US" w:eastAsia="zh-CN"/>
        </w:rPr>
        <w:t>项目</w:t>
      </w:r>
      <w:r>
        <w:rPr>
          <w:rFonts w:hint="eastAsia" w:asciiTheme="minorEastAsia" w:hAnsiTheme="minorEastAsia" w:eastAsiaTheme="minorEastAsia"/>
          <w:sz w:val="18"/>
          <w:szCs w:val="18"/>
          <w:u w:val="none"/>
        </w:rPr>
        <w:t>，现做</w:t>
      </w:r>
      <w:r>
        <w:rPr>
          <w:rFonts w:asciiTheme="minorEastAsia" w:hAnsiTheme="minorEastAsia" w:eastAsiaTheme="minorEastAsia"/>
          <w:sz w:val="18"/>
          <w:szCs w:val="18"/>
          <w:u w:val="none"/>
        </w:rPr>
        <w:t>如下承诺：</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u w:val="none"/>
        </w:rPr>
        <w:t>1、我方已认真阅读、知悉并自愿遵守</w:t>
      </w:r>
      <w:r>
        <w:rPr>
          <w:rFonts w:hint="eastAsia" w:asciiTheme="minorEastAsia" w:hAnsiTheme="minorEastAsia" w:eastAsiaTheme="minorEastAsia" w:cstheme="minorEastAsia"/>
          <w:sz w:val="18"/>
          <w:szCs w:val="18"/>
          <w:highlight w:val="none"/>
          <w:u w:val="none"/>
          <w:lang w:val="en-US" w:eastAsia="zh-CN"/>
        </w:rPr>
        <w:t>杭州产权交易所《国有资产转让交易规则》</w:t>
      </w:r>
      <w:r>
        <w:rPr>
          <w:rFonts w:hint="eastAsia" w:asciiTheme="minorEastAsia" w:hAnsiTheme="minorEastAsia" w:eastAsiaTheme="minorEastAsia" w:cstheme="minorEastAsia"/>
          <w:sz w:val="18"/>
          <w:szCs w:val="18"/>
          <w:highlight w:val="none"/>
          <w:u w:val="none"/>
        </w:rPr>
        <w:t>、《</w:t>
      </w:r>
      <w:r>
        <w:rPr>
          <w:rFonts w:hint="eastAsia" w:asciiTheme="minorEastAsia" w:hAnsiTheme="minorEastAsia" w:eastAsiaTheme="minorEastAsia" w:cstheme="minorEastAsia"/>
          <w:sz w:val="18"/>
          <w:szCs w:val="18"/>
          <w:highlight w:val="none"/>
          <w:u w:val="none"/>
          <w:lang w:val="en-US" w:eastAsia="zh-CN"/>
        </w:rPr>
        <w:t>在线报价实施办法</w:t>
      </w:r>
      <w:r>
        <w:rPr>
          <w:rFonts w:hint="eastAsia" w:asciiTheme="minorEastAsia" w:hAnsiTheme="minorEastAsia" w:eastAsiaTheme="minorEastAsia" w:cstheme="minorEastAsia"/>
          <w:sz w:val="18"/>
          <w:szCs w:val="18"/>
          <w:highlight w:val="none"/>
          <w:u w:val="none"/>
        </w:rPr>
        <w:t>》和</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lang w:val="en-US" w:eastAsia="zh-CN"/>
        </w:rPr>
        <w:t>在线报价交易须知</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rPr>
        <w:t>等文件的</w:t>
      </w:r>
      <w:r>
        <w:rPr>
          <w:rFonts w:hint="eastAsia" w:asciiTheme="minorEastAsia" w:hAnsiTheme="minorEastAsia" w:eastAsiaTheme="minorEastAsia" w:cstheme="minorEastAsia"/>
          <w:sz w:val="18"/>
          <w:szCs w:val="18"/>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sz w:val="18"/>
          <w:szCs w:val="18"/>
          <w:highlight w:val="none"/>
        </w:rPr>
        <w:t>2、我方</w:t>
      </w:r>
      <w:r>
        <w:rPr>
          <w:rFonts w:hint="eastAsia" w:asciiTheme="minorEastAsia" w:hAnsiTheme="minorEastAsia"/>
          <w:sz w:val="18"/>
          <w:szCs w:val="18"/>
          <w:highlight w:val="none"/>
        </w:rPr>
        <w:t>提交</w:t>
      </w:r>
      <w:r>
        <w:rPr>
          <w:rFonts w:asciiTheme="minorEastAsia" w:hAnsiTheme="minorEastAsia"/>
          <w:sz w:val="18"/>
          <w:szCs w:val="18"/>
          <w:highlight w:val="none"/>
          <w:u w:val="none"/>
        </w:rPr>
        <w:t>受让</w:t>
      </w:r>
      <w:r>
        <w:rPr>
          <w:rFonts w:asciiTheme="minorEastAsia" w:hAnsiTheme="minorEastAsia"/>
          <w:sz w:val="18"/>
          <w:szCs w:val="18"/>
          <w:highlight w:val="none"/>
        </w:rPr>
        <w:t>申请</w:t>
      </w:r>
      <w:r>
        <w:rPr>
          <w:rFonts w:hint="eastAsia" w:asciiTheme="minorEastAsia" w:hAnsiTheme="minorEastAsia"/>
          <w:sz w:val="18"/>
          <w:szCs w:val="18"/>
          <w:highlight w:val="none"/>
          <w:lang w:val="en-US" w:eastAsia="zh-CN"/>
        </w:rPr>
        <w:t>材料</w:t>
      </w:r>
      <w:r>
        <w:rPr>
          <w:rFonts w:asciiTheme="minorEastAsia" w:hAnsiTheme="minorEastAsia"/>
          <w:sz w:val="18"/>
          <w:szCs w:val="18"/>
          <w:highlight w:val="none"/>
        </w:rPr>
        <w:t>并且</w:t>
      </w:r>
      <w:r>
        <w:rPr>
          <w:rFonts w:hint="eastAsia" w:asciiTheme="minorEastAsia" w:hAnsiTheme="minorEastAsia"/>
          <w:sz w:val="18"/>
          <w:szCs w:val="18"/>
          <w:highlight w:val="none"/>
        </w:rPr>
        <w:t>交纳交易</w:t>
      </w:r>
      <w:r>
        <w:rPr>
          <w:rFonts w:asciiTheme="minorEastAsia" w:hAnsiTheme="minorEastAsia"/>
          <w:sz w:val="18"/>
          <w:szCs w:val="18"/>
          <w:highlight w:val="none"/>
        </w:rPr>
        <w:t>保证金后，即视为已详细阅读并完全认可本项</w:t>
      </w:r>
      <w:r>
        <w:rPr>
          <w:rFonts w:hint="eastAsia" w:asciiTheme="minorEastAsia" w:hAnsiTheme="minorEastAsia" w:eastAsiaTheme="minorEastAsia" w:cstheme="minorEastAsia"/>
          <w:sz w:val="18"/>
          <w:szCs w:val="18"/>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3、同意在被确定为受让方之日起</w:t>
      </w:r>
      <w:r>
        <w:rPr>
          <w:rFonts w:hint="eastAsia" w:asciiTheme="minorEastAsia" w:hAnsiTheme="minorEastAsia" w:eastAsiaTheme="minorEastAsia" w:cstheme="minorEastAsia"/>
          <w:sz w:val="18"/>
          <w:szCs w:val="18"/>
          <w:highlight w:val="none"/>
          <w:lang w:val="en-US" w:eastAsia="zh-CN"/>
        </w:rPr>
        <w:t>5</w:t>
      </w:r>
      <w:bookmarkStart w:id="0" w:name="_GoBack"/>
      <w:bookmarkEnd w:id="0"/>
      <w:r>
        <w:rPr>
          <w:rFonts w:hint="eastAsia" w:asciiTheme="minorEastAsia" w:hAnsiTheme="minorEastAsia" w:eastAsiaTheme="minorEastAsia" w:cstheme="minorEastAsia"/>
          <w:sz w:val="18"/>
          <w:szCs w:val="18"/>
          <w:highlight w:val="none"/>
        </w:rPr>
        <w:t>个工作日内携带报名时上传的主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rPr>
      </w:pPr>
      <w:r>
        <w:rPr>
          <w:rFonts w:hint="eastAsia" w:asciiTheme="minorEastAsia" w:hAnsiTheme="minorEastAsia" w:eastAsiaTheme="minorEastAsia"/>
          <w:b w:val="0"/>
          <w:bCs w:val="0"/>
          <w:sz w:val="18"/>
          <w:szCs w:val="18"/>
          <w:highlight w:val="none"/>
        </w:rPr>
        <w:t>5、已知悉</w:t>
      </w:r>
      <w:r>
        <w:rPr>
          <w:rFonts w:hint="eastAsia" w:asciiTheme="minorEastAsia" w:hAnsiTheme="minorEastAsia" w:eastAsiaTheme="minorEastAsia"/>
          <w:b w:val="0"/>
          <w:bCs w:val="0"/>
          <w:sz w:val="18"/>
          <w:szCs w:val="18"/>
          <w:highlight w:val="none"/>
          <w:lang w:val="en-US" w:eastAsia="zh-CN"/>
        </w:rPr>
        <w:t>并同意：</w:t>
      </w:r>
      <w:r>
        <w:rPr>
          <w:rFonts w:hint="eastAsia" w:asciiTheme="minorEastAsia" w:hAnsiTheme="minorEastAsia" w:eastAsiaTheme="minorEastAsia"/>
          <w:b w:val="0"/>
          <w:bCs w:val="0"/>
          <w:sz w:val="18"/>
          <w:szCs w:val="18"/>
          <w:highlight w:val="none"/>
        </w:rPr>
        <w:t>本次转让标的位于杭州市滨江区荟鼎智创中心（第一工业综合体），意向受让方需参照《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16、若我方成为受让方：本项目成交后，我方同意向杭交所交纳按成交价的1.72%计的交易服务费。</w:t>
      </w:r>
    </w:p>
    <w:p>
      <w:pPr>
        <w:pStyle w:val="14"/>
        <w:ind w:firstLine="360" w:firstLineChars="200"/>
        <w:rPr>
          <w:rFonts w:hint="eastAsia"/>
          <w:sz w:val="18"/>
          <w:szCs w:val="21"/>
          <w:lang w:val="en-US" w:eastAsia="zh-CN"/>
        </w:rPr>
      </w:pPr>
      <w:r>
        <w:rPr>
          <w:rFonts w:hint="eastAsia" w:cs="Times New Roman" w:asciiTheme="minorEastAsia" w:hAnsiTheme="minorEastAsia" w:eastAsiaTheme="minorEastAsia"/>
          <w:b w:val="0"/>
          <w:bCs w:val="0"/>
          <w:kern w:val="2"/>
          <w:sz w:val="18"/>
          <w:szCs w:val="18"/>
          <w:highlight w:val="none"/>
          <w:lang w:val="en-US" w:eastAsia="zh-CN" w:bidi="ar-SA"/>
        </w:rPr>
        <w:t>17、</w:t>
      </w:r>
      <w:r>
        <w:rPr>
          <w:rFonts w:hint="eastAsia"/>
          <w:sz w:val="18"/>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ind w:firstLine="360" w:firstLineChars="200"/>
        <w:rPr>
          <w:rFonts w:hint="eastAsia"/>
          <w:sz w:val="18"/>
          <w:szCs w:val="21"/>
          <w:lang w:val="en-US" w:eastAsia="zh-CN"/>
        </w:rPr>
      </w:pPr>
      <w:r>
        <w:rPr>
          <w:rFonts w:hint="eastAsia"/>
          <w:sz w:val="18"/>
          <w:szCs w:val="21"/>
          <w:lang w:val="en-US" w:eastAsia="zh-CN"/>
        </w:rPr>
        <w:t>（1）意向受让方提交受让申请并交纳交易保证金后单方撤回受让申请的；</w:t>
      </w:r>
    </w:p>
    <w:p>
      <w:pPr>
        <w:pStyle w:val="14"/>
        <w:ind w:firstLine="360" w:firstLineChars="200"/>
        <w:rPr>
          <w:rFonts w:hint="eastAsia"/>
          <w:sz w:val="18"/>
          <w:szCs w:val="21"/>
          <w:lang w:val="en-US" w:eastAsia="zh-CN"/>
        </w:rPr>
      </w:pPr>
      <w:r>
        <w:rPr>
          <w:rFonts w:hint="eastAsia"/>
          <w:sz w:val="18"/>
          <w:szCs w:val="21"/>
          <w:lang w:val="en-US" w:eastAsia="zh-CN"/>
        </w:rPr>
        <w:t>（2）产生符合条件的意向受让方后，各意向受让方在竞价期间均不报价的;</w:t>
      </w:r>
    </w:p>
    <w:p>
      <w:pPr>
        <w:pStyle w:val="14"/>
        <w:ind w:firstLine="360" w:firstLineChars="200"/>
        <w:rPr>
          <w:rFonts w:hint="eastAsia"/>
          <w:sz w:val="18"/>
          <w:szCs w:val="21"/>
          <w:lang w:val="en-US" w:eastAsia="zh-CN"/>
        </w:rPr>
      </w:pPr>
      <w:r>
        <w:rPr>
          <w:rFonts w:hint="eastAsia"/>
          <w:sz w:val="18"/>
          <w:szCs w:val="21"/>
          <w:lang w:val="en-US" w:eastAsia="zh-CN"/>
        </w:rPr>
        <w:t>（3）在被确定为受让方后未按约定签署《资产交易合同》的或未按约定支付交易价款、交易服务费的；</w:t>
      </w:r>
    </w:p>
    <w:p>
      <w:pPr>
        <w:pStyle w:val="14"/>
        <w:ind w:firstLine="360" w:firstLineChars="200"/>
        <w:rPr>
          <w:rFonts w:hint="eastAsia"/>
          <w:sz w:val="18"/>
          <w:szCs w:val="21"/>
          <w:lang w:val="en-US" w:eastAsia="zh-CN"/>
        </w:rPr>
      </w:pPr>
      <w:r>
        <w:rPr>
          <w:rFonts w:hint="eastAsia"/>
          <w:sz w:val="18"/>
          <w:szCs w:val="21"/>
          <w:lang w:val="en-US" w:eastAsia="zh-CN"/>
        </w:rPr>
        <w:t>（4）意向受让方未履行书面承诺事项的；</w:t>
      </w:r>
    </w:p>
    <w:p>
      <w:pPr>
        <w:pStyle w:val="14"/>
        <w:ind w:firstLine="360" w:firstLineChars="200"/>
        <w:rPr>
          <w:rFonts w:hint="eastAsia"/>
          <w:sz w:val="18"/>
          <w:szCs w:val="21"/>
          <w:lang w:val="en-US" w:eastAsia="zh-CN"/>
        </w:rPr>
      </w:pPr>
      <w:r>
        <w:rPr>
          <w:rFonts w:hint="eastAsia"/>
          <w:sz w:val="18"/>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年</w:t>
      </w:r>
      <w:r>
        <w:rPr>
          <w:rFonts w:hint="default"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A1853A8"/>
    <w:rsid w:val="0A515AA7"/>
    <w:rsid w:val="0BC501BB"/>
    <w:rsid w:val="0CCA5698"/>
    <w:rsid w:val="0E0C6E19"/>
    <w:rsid w:val="0FE30ECF"/>
    <w:rsid w:val="16DC443B"/>
    <w:rsid w:val="1A4D26DA"/>
    <w:rsid w:val="1B9555CA"/>
    <w:rsid w:val="2177446E"/>
    <w:rsid w:val="23807276"/>
    <w:rsid w:val="25F8037F"/>
    <w:rsid w:val="26851B4D"/>
    <w:rsid w:val="26BF5E4E"/>
    <w:rsid w:val="279A7186"/>
    <w:rsid w:val="2AE67843"/>
    <w:rsid w:val="2D0B45E4"/>
    <w:rsid w:val="30873003"/>
    <w:rsid w:val="30BD3CBE"/>
    <w:rsid w:val="35535B35"/>
    <w:rsid w:val="381E3097"/>
    <w:rsid w:val="3D3757B3"/>
    <w:rsid w:val="3F404ABC"/>
    <w:rsid w:val="42151A4A"/>
    <w:rsid w:val="42684A95"/>
    <w:rsid w:val="42B02950"/>
    <w:rsid w:val="43113BC5"/>
    <w:rsid w:val="465C1A10"/>
    <w:rsid w:val="4A7440E9"/>
    <w:rsid w:val="4B7C161D"/>
    <w:rsid w:val="4D2550F3"/>
    <w:rsid w:val="50E333B4"/>
    <w:rsid w:val="51B53AC1"/>
    <w:rsid w:val="5378762D"/>
    <w:rsid w:val="53C06296"/>
    <w:rsid w:val="56D8236E"/>
    <w:rsid w:val="57BC4549"/>
    <w:rsid w:val="5A3253A7"/>
    <w:rsid w:val="5B8B5525"/>
    <w:rsid w:val="5C1326C0"/>
    <w:rsid w:val="5FFD3FE7"/>
    <w:rsid w:val="610339B9"/>
    <w:rsid w:val="670E27D2"/>
    <w:rsid w:val="67644605"/>
    <w:rsid w:val="69322DF1"/>
    <w:rsid w:val="6E077050"/>
    <w:rsid w:val="6ECD4B80"/>
    <w:rsid w:val="6F1A2A4F"/>
    <w:rsid w:val="6FB655F4"/>
    <w:rsid w:val="704151F7"/>
    <w:rsid w:val="72557AF2"/>
    <w:rsid w:val="75AC4784"/>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5"/>
    <w:qFormat/>
    <w:uiPriority w:val="0"/>
    <w:pPr>
      <w:tabs>
        <w:tab w:val="left" w:pos="1400"/>
      </w:tabs>
      <w:ind w:firstLine="420" w:firstLineChars="200"/>
    </w:p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1</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cp:lastPrinted>2021-02-08T06:39:00Z</cp:lastPrinted>
  <dcterms:modified xsi:type="dcterms:W3CDTF">2025-03-20T06:21:54Z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