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42BAA">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76E6A63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441C9D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14:paraId="4F9B142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一批废旧空分设备资产</w:t>
      </w:r>
      <w:r>
        <w:rPr>
          <w:rFonts w:hint="eastAsia" w:asciiTheme="minorEastAsia" w:hAnsiTheme="minorEastAsia" w:eastAsiaTheme="minorEastAsia" w:cstheme="minorEastAsia"/>
          <w:sz w:val="21"/>
          <w:szCs w:val="21"/>
          <w:highlight w:val="none"/>
        </w:rPr>
        <w:t>项目，现做如下承诺：</w:t>
      </w:r>
    </w:p>
    <w:p w14:paraId="720A923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0EF081A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18C21153">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自行了解其对转让标的受让事项是否符合中国现行法律法规及标的所在地相关政策及相关规定，须自行承担风险。</w:t>
      </w:r>
    </w:p>
    <w:p w14:paraId="0F33D2A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1500000元履约保证金及1500000元风险保证金等交易资金（以到账时间为准）；</w:t>
      </w:r>
    </w:p>
    <w:p w14:paraId="601924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60FBD6A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6、已知悉：受让方须在标的物交接次日起3个月内完成标的拆除施工并全部搬离交接现场。</w:t>
      </w:r>
    </w:p>
    <w:p w14:paraId="44266EB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7、已知悉：标的拆除、搬迁、清运过程中除设施设备地下基础外，受让方不得破坏厂区内地面及路面。</w:t>
      </w:r>
    </w:p>
    <w:p w14:paraId="5D7645E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已知悉：受让方在拆除其内部及周边设备设施时必须承担保护周边不在标的范围内的建筑物的责任，不得损坏建筑物，若发生损坏必须负责修复，同时，设备拆除过程中产生的垃圾（含珠光砂、保温棉、填料等）可能会导致灰尘吸入，故拆除设备设施时必须穿戴好劳保用品。</w:t>
      </w:r>
    </w:p>
    <w:p w14:paraId="58D46EE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本项目标的交付以附件《资产交易合同》文本相关内容为准。</w:t>
      </w:r>
    </w:p>
    <w:p w14:paraId="72A7FAC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交纳</w:t>
      </w:r>
      <w:r>
        <w:rPr>
          <w:rFonts w:hint="eastAsia" w:asciiTheme="minorEastAsia" w:hAnsiTheme="minorEastAsia" w:eastAsiaTheme="minorEastAsia"/>
          <w:sz w:val="21"/>
          <w:szCs w:val="21"/>
          <w:highlight w:val="none"/>
        </w:rPr>
        <w:t>交易服务费，交易服务费采用分档累计方式收取，标准如下：</w:t>
      </w:r>
    </w:p>
    <w:tbl>
      <w:tblPr>
        <w:tblStyle w:val="5"/>
        <w:tblpPr w:leftFromText="180" w:rightFromText="180" w:vertAnchor="text" w:horzAnchor="page" w:tblpXSpec="center" w:tblpY="368"/>
        <w:tblOverlap w:val="never"/>
        <w:tblW w:w="4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91"/>
        <w:gridCol w:w="1198"/>
      </w:tblGrid>
      <w:tr w14:paraId="3EE3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37AE68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序号</w:t>
            </w:r>
          </w:p>
        </w:tc>
        <w:tc>
          <w:tcPr>
            <w:tcW w:w="2891" w:type="dxa"/>
            <w:noWrap w:val="0"/>
            <w:vAlign w:val="top"/>
          </w:tcPr>
          <w:p w14:paraId="4B6180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成交金额</w:t>
            </w:r>
          </w:p>
        </w:tc>
        <w:tc>
          <w:tcPr>
            <w:tcW w:w="1198" w:type="dxa"/>
            <w:noWrap w:val="0"/>
            <w:vAlign w:val="top"/>
          </w:tcPr>
          <w:p w14:paraId="7C96CD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分档费率</w:t>
            </w:r>
          </w:p>
        </w:tc>
      </w:tr>
      <w:tr w14:paraId="2763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5F756B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891" w:type="dxa"/>
            <w:noWrap w:val="0"/>
            <w:vAlign w:val="top"/>
          </w:tcPr>
          <w:p w14:paraId="0064F8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500万元以下（含，下同）</w:t>
            </w:r>
          </w:p>
        </w:tc>
        <w:tc>
          <w:tcPr>
            <w:tcW w:w="1198" w:type="dxa"/>
            <w:noWrap w:val="0"/>
            <w:vAlign w:val="top"/>
          </w:tcPr>
          <w:p w14:paraId="53D9C4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r>
      <w:tr w14:paraId="6670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66692D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891" w:type="dxa"/>
            <w:noWrap w:val="0"/>
            <w:vAlign w:val="top"/>
          </w:tcPr>
          <w:p w14:paraId="619A0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500-1000万元</w:t>
            </w:r>
          </w:p>
        </w:tc>
        <w:tc>
          <w:tcPr>
            <w:tcW w:w="1198" w:type="dxa"/>
            <w:noWrap w:val="0"/>
            <w:vAlign w:val="top"/>
          </w:tcPr>
          <w:p w14:paraId="7BE9DB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r>
      <w:tr w14:paraId="17BF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6DFD4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2891" w:type="dxa"/>
            <w:noWrap w:val="0"/>
            <w:vAlign w:val="top"/>
          </w:tcPr>
          <w:p w14:paraId="6C2932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1000-2000万元</w:t>
            </w:r>
          </w:p>
        </w:tc>
        <w:tc>
          <w:tcPr>
            <w:tcW w:w="1198" w:type="dxa"/>
            <w:noWrap w:val="0"/>
            <w:vAlign w:val="top"/>
          </w:tcPr>
          <w:p w14:paraId="5E5101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2.4%</w:t>
            </w:r>
          </w:p>
        </w:tc>
      </w:tr>
      <w:tr w14:paraId="706D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1E94E6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2891" w:type="dxa"/>
            <w:noWrap w:val="0"/>
            <w:vAlign w:val="top"/>
          </w:tcPr>
          <w:p w14:paraId="64190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2000-5000万元</w:t>
            </w:r>
          </w:p>
        </w:tc>
        <w:tc>
          <w:tcPr>
            <w:tcW w:w="1198" w:type="dxa"/>
            <w:noWrap w:val="0"/>
            <w:vAlign w:val="top"/>
          </w:tcPr>
          <w:p w14:paraId="338036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r>
      <w:tr w14:paraId="10B3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5E7AE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2891" w:type="dxa"/>
            <w:noWrap w:val="0"/>
            <w:vAlign w:val="top"/>
          </w:tcPr>
          <w:p w14:paraId="4DFD3A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5000-10000万元</w:t>
            </w:r>
          </w:p>
        </w:tc>
        <w:tc>
          <w:tcPr>
            <w:tcW w:w="1198" w:type="dxa"/>
            <w:noWrap w:val="0"/>
            <w:vAlign w:val="top"/>
          </w:tcPr>
          <w:p w14:paraId="0F2346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r>
      <w:tr w14:paraId="1A17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36C7E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2891" w:type="dxa"/>
            <w:noWrap w:val="0"/>
            <w:vAlign w:val="top"/>
          </w:tcPr>
          <w:p w14:paraId="016D88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10000-50000万元</w:t>
            </w:r>
          </w:p>
        </w:tc>
        <w:tc>
          <w:tcPr>
            <w:tcW w:w="1198" w:type="dxa"/>
            <w:noWrap w:val="0"/>
            <w:vAlign w:val="top"/>
          </w:tcPr>
          <w:p w14:paraId="36D7DC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0.6%</w:t>
            </w:r>
          </w:p>
        </w:tc>
      </w:tr>
      <w:tr w14:paraId="63CB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12BAE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w:t>
            </w:r>
          </w:p>
        </w:tc>
        <w:tc>
          <w:tcPr>
            <w:tcW w:w="2891" w:type="dxa"/>
            <w:noWrap w:val="0"/>
            <w:vAlign w:val="top"/>
          </w:tcPr>
          <w:p w14:paraId="5D9EBE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50000万元以上</w:t>
            </w:r>
          </w:p>
        </w:tc>
        <w:tc>
          <w:tcPr>
            <w:tcW w:w="1198" w:type="dxa"/>
            <w:noWrap w:val="0"/>
            <w:vAlign w:val="top"/>
          </w:tcPr>
          <w:p w14:paraId="3F256F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0.4%</w:t>
            </w:r>
          </w:p>
        </w:tc>
      </w:tr>
    </w:tbl>
    <w:p w14:paraId="2B5B947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14:paraId="5E26E57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p>
    <w:p w14:paraId="6E74F2D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2CDE148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48E9089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0A12215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6BEB404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0A9B537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1216B1F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060D34B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10CA75D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70AAA2A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6B06DA5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4599486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1139526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5132180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39BE557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6BD3854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交易服务费、履约保证金、风险保证金</w:t>
      </w:r>
      <w:bookmarkStart w:id="0" w:name="_GoBack"/>
      <w:bookmarkEnd w:id="0"/>
      <w:r>
        <w:rPr>
          <w:rFonts w:hint="eastAsia" w:asciiTheme="minorEastAsia" w:hAnsiTheme="minorEastAsia" w:eastAsiaTheme="minorEastAsia"/>
          <w:sz w:val="21"/>
          <w:szCs w:val="21"/>
          <w:highlight w:val="none"/>
          <w:u w:val="single"/>
          <w:lang w:val="en-US" w:eastAsia="zh-CN"/>
        </w:rPr>
        <w:t>及</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0C26C9D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268982C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5F99538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7DAAEE4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1BFEF39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075DE9"/>
    <w:rsid w:val="0A9904F8"/>
    <w:rsid w:val="0AF64B9E"/>
    <w:rsid w:val="0B3F1733"/>
    <w:rsid w:val="0CAB0DFE"/>
    <w:rsid w:val="0DF1051E"/>
    <w:rsid w:val="0E7F2650"/>
    <w:rsid w:val="0F45273F"/>
    <w:rsid w:val="0F8A47E5"/>
    <w:rsid w:val="0FB467C0"/>
    <w:rsid w:val="10D02524"/>
    <w:rsid w:val="12BB565B"/>
    <w:rsid w:val="130F16A8"/>
    <w:rsid w:val="14280856"/>
    <w:rsid w:val="173E5800"/>
    <w:rsid w:val="1AD84045"/>
    <w:rsid w:val="1BC91762"/>
    <w:rsid w:val="1D006A94"/>
    <w:rsid w:val="1FC50A7B"/>
    <w:rsid w:val="213C3673"/>
    <w:rsid w:val="227C728E"/>
    <w:rsid w:val="22D0204D"/>
    <w:rsid w:val="27541626"/>
    <w:rsid w:val="27AA290F"/>
    <w:rsid w:val="285D694C"/>
    <w:rsid w:val="289F3CC5"/>
    <w:rsid w:val="29EE1DC8"/>
    <w:rsid w:val="2A120E87"/>
    <w:rsid w:val="2A671BFC"/>
    <w:rsid w:val="2B767ADE"/>
    <w:rsid w:val="2C2847BC"/>
    <w:rsid w:val="2C9F544B"/>
    <w:rsid w:val="2CB030A6"/>
    <w:rsid w:val="2D2066CA"/>
    <w:rsid w:val="2D2D1B1A"/>
    <w:rsid w:val="2ECA7A06"/>
    <w:rsid w:val="2F9608AC"/>
    <w:rsid w:val="2FA5177C"/>
    <w:rsid w:val="32FB67E2"/>
    <w:rsid w:val="357B6174"/>
    <w:rsid w:val="35C848D9"/>
    <w:rsid w:val="3B103714"/>
    <w:rsid w:val="3B6738AB"/>
    <w:rsid w:val="3BBC67DD"/>
    <w:rsid w:val="3D6A27F8"/>
    <w:rsid w:val="42F12295"/>
    <w:rsid w:val="436471CA"/>
    <w:rsid w:val="4375522F"/>
    <w:rsid w:val="45962498"/>
    <w:rsid w:val="48EC3BAB"/>
    <w:rsid w:val="49E430B9"/>
    <w:rsid w:val="4A8E2DC3"/>
    <w:rsid w:val="4C1255C9"/>
    <w:rsid w:val="4E415A9C"/>
    <w:rsid w:val="4F8670E4"/>
    <w:rsid w:val="4F8B5DEC"/>
    <w:rsid w:val="50813A30"/>
    <w:rsid w:val="5187378F"/>
    <w:rsid w:val="53B4784F"/>
    <w:rsid w:val="53EC6DBC"/>
    <w:rsid w:val="57333578"/>
    <w:rsid w:val="5A7D1B2E"/>
    <w:rsid w:val="5B7B2FC6"/>
    <w:rsid w:val="5C930F5A"/>
    <w:rsid w:val="5DE04BC6"/>
    <w:rsid w:val="60D7318C"/>
    <w:rsid w:val="62C7199E"/>
    <w:rsid w:val="63C12C87"/>
    <w:rsid w:val="63CD05A1"/>
    <w:rsid w:val="645B7D8F"/>
    <w:rsid w:val="66E54E12"/>
    <w:rsid w:val="674965BA"/>
    <w:rsid w:val="6AF3263F"/>
    <w:rsid w:val="6B7C4F72"/>
    <w:rsid w:val="6BBC636F"/>
    <w:rsid w:val="6ED07992"/>
    <w:rsid w:val="6FB9155C"/>
    <w:rsid w:val="70B45E0F"/>
    <w:rsid w:val="714C77AC"/>
    <w:rsid w:val="71B468BF"/>
    <w:rsid w:val="71D57417"/>
    <w:rsid w:val="76DA15F9"/>
    <w:rsid w:val="778757EF"/>
    <w:rsid w:val="77955354"/>
    <w:rsid w:val="78395585"/>
    <w:rsid w:val="785877B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784</Words>
  <Characters>789</Characters>
  <Lines>8</Lines>
  <Paragraphs>2</Paragraphs>
  <TotalTime>0</TotalTime>
  <ScaleCrop>false</ScaleCrop>
  <LinksUpToDate>false</LinksUpToDate>
  <CharactersWithSpaces>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2025-03-12T03:25:55Z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F7B3245F69934EC589DA98067FB7BE52</vt:lpwstr>
  </property>
  <property fmtid="{D5CDD505-2E9C-101B-9397-08002B2CF9AE}" pid="4" name="KSOTemplateDocerSaveRecord">
    <vt:lpwstr>eyJoZGlkIjoiM2YzMDU2MmJkMTQzZmJlNTZmMjc5Zjg5MjhmYmY1NmEiLCJ1c2VySWQiOiIzNjc2MjcxNDEifQ==</vt:lpwstr>
  </property>
</Properties>
</file>