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0AB5748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杭州企业产权交易中心有限公司：</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一批报废物资项目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 3个工作日内，携带受让申请材料原件到杭交所完成现场确认并签署《成交通知书》、《成交确认书》、《安全、消防协议书》；并在《成交通知书》、《成交确认书》、《安全、消防协议书》签署之日起 3个工作日内向杭交所指定账户一次性支付交易服务费、交易价款、成交价30%计的履约保证金等交易资金（以到账时间为准）</w:t>
      </w:r>
      <w:r>
        <w:rPr>
          <w:rFonts w:hint="eastAsia" w:asciiTheme="minorEastAsia" w:hAnsiTheme="minorEastAsia" w:eastAsiaTheme="minorEastAsia"/>
          <w:szCs w:val="21"/>
          <w:lang w:eastAsia="zh-CN"/>
        </w:rPr>
        <w:t>。</w:t>
      </w:r>
    </w:p>
    <w:p w14:paraId="41BB2F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我方同意杭交所在经转让方申请之日起3个工作日内将受让方已交纳的交易价款全部划转至转让方指定账户</w:t>
      </w:r>
      <w:r>
        <w:rPr>
          <w:rFonts w:hint="eastAsia" w:asciiTheme="minorEastAsia" w:hAnsiTheme="minorEastAsia" w:eastAsiaTheme="minorEastAsia"/>
          <w:szCs w:val="21"/>
        </w:rPr>
        <w:t>。</w:t>
      </w:r>
    </w:p>
    <w:p w14:paraId="24B0C21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5、我方同意须自行前往标的物存放所在地对标的物的详细情况进行了解确认。</w:t>
      </w:r>
    </w:p>
    <w:p w14:paraId="3B59D984">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bookmarkStart w:id="0" w:name="_GoBack"/>
      <w:bookmarkEnd w:id="0"/>
      <w:r>
        <w:rPr>
          <w:rFonts w:hint="eastAsia" w:asciiTheme="minorEastAsia" w:hAnsiTheme="minorEastAsia" w:eastAsiaTheme="minorEastAsia"/>
          <w:szCs w:val="21"/>
          <w:lang w:val="en-US" w:eastAsia="zh-CN"/>
        </w:rPr>
        <w:t>我方同意标的物移交时不在进行盘点，不以标的清单进行移交，以现场展示实物现状进行移交。</w:t>
      </w:r>
    </w:p>
    <w:p w14:paraId="61D1DAEA">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我方同意成交后携带转让方出具的《收缴通知书》及《成交确认书》等资料到标的物存放所在地与转让方下属各行政事业单位进行标的物的交接。</w:t>
      </w:r>
    </w:p>
    <w:p w14:paraId="561CFB6E">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同意按照各行政事业单位要求，将本次处置的全部标的物搬离移交现场，并获得各行政事业单位盖章确认的文件。</w:t>
      </w:r>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9、我方同意本项目受让方须交纳成交金额2%的交易服务费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1BE28"/>
    <w:multiLevelType w:val="singleLevel"/>
    <w:tmpl w:val="AB31BE2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E7743B9"/>
    <w:rsid w:val="13D87EEC"/>
    <w:rsid w:val="17236C83"/>
    <w:rsid w:val="17287B1F"/>
    <w:rsid w:val="1FF85315"/>
    <w:rsid w:val="20EB2BD8"/>
    <w:rsid w:val="21ED43D6"/>
    <w:rsid w:val="235476B1"/>
    <w:rsid w:val="23C15E83"/>
    <w:rsid w:val="26EC4327"/>
    <w:rsid w:val="28DB21BC"/>
    <w:rsid w:val="2DEF24FC"/>
    <w:rsid w:val="31007129"/>
    <w:rsid w:val="370615A1"/>
    <w:rsid w:val="37867882"/>
    <w:rsid w:val="3D215D15"/>
    <w:rsid w:val="3E134DE2"/>
    <w:rsid w:val="3EA60628"/>
    <w:rsid w:val="43296872"/>
    <w:rsid w:val="489B7277"/>
    <w:rsid w:val="48B1581E"/>
    <w:rsid w:val="48F1423F"/>
    <w:rsid w:val="4A2544D3"/>
    <w:rsid w:val="4A863687"/>
    <w:rsid w:val="500744C7"/>
    <w:rsid w:val="510A522C"/>
    <w:rsid w:val="521072DE"/>
    <w:rsid w:val="538473DF"/>
    <w:rsid w:val="58F30813"/>
    <w:rsid w:val="5CF41A93"/>
    <w:rsid w:val="5DA146A9"/>
    <w:rsid w:val="618039C3"/>
    <w:rsid w:val="61D63239"/>
    <w:rsid w:val="65CD3919"/>
    <w:rsid w:val="680245CC"/>
    <w:rsid w:val="68B84416"/>
    <w:rsid w:val="6A2455F1"/>
    <w:rsid w:val="6AC52917"/>
    <w:rsid w:val="6D164848"/>
    <w:rsid w:val="6D7F24F0"/>
    <w:rsid w:val="71D658F9"/>
    <w:rsid w:val="7BEB30D1"/>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974</Words>
  <Characters>978</Characters>
  <Lines>11</Lines>
  <Paragraphs>3</Paragraphs>
  <TotalTime>0</TotalTime>
  <ScaleCrop>false</ScaleCrop>
  <LinksUpToDate>false</LinksUpToDate>
  <CharactersWithSpaces>1073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2025-03-12T08:32:26Z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B843450A33964C5485C694F170D40F3F_13</vt:lpwstr>
  </property>
  <property fmtid="{D5CDD505-2E9C-101B-9397-08002B2CF9AE}" pid="4" name="KSOTemplateDocerSaveRecord">
    <vt:lpwstr>eyJoZGlkIjoiYTRmZTg4YTg3OTkxNDNiMGE2ZTM4YzhiYWM4OTZmZWYiLCJ1c2VySWQiOiI5NTMwNTIxNDkifQ==</vt:lpwstr>
  </property>
</Properties>
</file>