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w:t>
      </w:r>
      <w:r>
        <w:rPr>
          <w:rFonts w:hint="eastAsia" w:asciiTheme="minorEastAsia" w:hAnsiTheme="minorEastAsia" w:eastAsiaTheme="minorEastAsia"/>
          <w:sz w:val="21"/>
          <w:szCs w:val="21"/>
          <w:u w:val="single"/>
        </w:rPr>
        <w:t>杭州市上城区清泰街486号一层（2）室部分房屋（现场门牌号：民生路1、民生路1-1）3年租赁权</w:t>
      </w:r>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bookmarkStart w:id="4" w:name="_GoBack"/>
      <w:bookmarkEnd w:id="4"/>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w:t>
      </w:r>
      <w:bookmarkStart w:id="1" w:name="_Hlk102652389"/>
      <w:r>
        <w:rPr>
          <w:rFonts w:hint="eastAsia" w:ascii="宋体" w:hAnsi="宋体" w:eastAsia="宋体" w:cs="Times New Roman"/>
          <w:sz w:val="21"/>
          <w:szCs w:val="21"/>
        </w:rPr>
        <w:t>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bookmarkEnd w:id="1"/>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bookmarkStart w:id="2" w:name="_Hlk102652407"/>
      <w:r>
        <w:rPr>
          <w:rFonts w:hint="eastAsia" w:ascii="宋体" w:hAnsi="宋体" w:eastAsia="宋体" w:cs="Times New Roman"/>
          <w:sz w:val="21"/>
          <w:szCs w:val="21"/>
        </w:rPr>
        <w:t>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收履约保证金。</w:t>
      </w:r>
      <w:bookmarkEnd w:id="2"/>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bookmarkStart w:id="3" w:name="_Hlk102652420"/>
      <w:r>
        <w:rPr>
          <w:rFonts w:hint="eastAsia" w:ascii="宋体" w:hAnsi="宋体" w:eastAsia="宋体" w:cs="Times New Roman"/>
          <w:sz w:val="21"/>
          <w:szCs w:val="21"/>
        </w:rPr>
        <w:t>当本租赁房屋发生产权转移时，承租方同意放弃优先购买权并同意解除《房屋租赁合同》，承租方须在出租方规定的时间内搬离租赁房屋，租金按照实际居住的天数计算，多退少补。承租方装修租赁房屋须经过出租方同意，《房屋租赁合同》因出租方原因提前解除或终止时，按房屋装修的残值为参考给予承租方适当补偿，但如因承租方违约导致《房屋租赁合同》提前解除或终止，或者《房屋租赁合同》期满终止的，出租方不给予任何房屋装修补偿，承租方须自行承担全额装修费用。</w:t>
      </w:r>
      <w:bookmarkEnd w:id="3"/>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1"/>
          <w:szCs w:val="21"/>
          <w:lang w:val="en-US" w:eastAsia="zh-CN"/>
        </w:rPr>
        <w:t>承租方不得经营扰民行业，不得擅自改变房屋的用途，依法经营。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（2）各年累计租金在800万元以上的，按照各年累计租金的1.5%收取。</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如仅一位意向承租方报名且成交的，可按以上收费标准减半收取。</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CBC71E7"/>
    <w:rsid w:val="0ED418D7"/>
    <w:rsid w:val="0EE6657F"/>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3E270AC"/>
    <w:rsid w:val="3480309A"/>
    <w:rsid w:val="35202E1B"/>
    <w:rsid w:val="37146FE4"/>
    <w:rsid w:val="382052E5"/>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4E742B4"/>
    <w:rsid w:val="563F5F26"/>
    <w:rsid w:val="56EE2F1F"/>
    <w:rsid w:val="584668FF"/>
    <w:rsid w:val="590122F3"/>
    <w:rsid w:val="5A0A51C8"/>
    <w:rsid w:val="5DB959AE"/>
    <w:rsid w:val="5E0F1804"/>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2025-02-25T06:45:41Z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