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杭州经济技术开发区学源街717-3</w:t>
      </w:r>
      <w:r>
        <w:rPr>
          <w:rFonts w:hint="eastAsia" w:ascii="宋体" w:hAnsi="宋体"/>
          <w:b/>
          <w:sz w:val="22"/>
          <w:u w:val="single"/>
          <w:lang w:val="en-US" w:eastAsia="zh-CN"/>
        </w:rPr>
        <w:t>5</w:t>
      </w:r>
      <w:r>
        <w:rPr>
          <w:rFonts w:hint="default" w:ascii="宋体" w:hAnsi="宋体"/>
          <w:b/>
          <w:sz w:val="22"/>
          <w:u w:val="single"/>
        </w:rPr>
        <w:t>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宋体" w:hAnsi="宋体" w:eastAsia="宋体" w:cs="Times New Roman"/>
          <w:b w:val="0"/>
          <w:bCs/>
          <w:kern w:val="2"/>
          <w:sz w:val="22"/>
          <w:szCs w:val="24"/>
          <w:u w:val="none"/>
          <w:lang w:val="en-US" w:eastAsia="zh-CN" w:bidi="ar-SA"/>
        </w:rPr>
        <w:t>：</w:t>
      </w:r>
      <w:r>
        <w:rPr>
          <w:rFonts w:hint="eastAsia" w:ascii="宋体" w:hAnsi="宋体" w:eastAsia="宋体" w:cs="Times New Roman"/>
          <w:b/>
          <w:kern w:val="2"/>
          <w:sz w:val="22"/>
          <w:szCs w:val="24"/>
          <w:u w:val="single"/>
          <w:lang w:val="en-US" w:eastAsia="zh-CN" w:bidi="ar-SA"/>
        </w:rPr>
        <w:t>通讯服务</w:t>
      </w:r>
      <w:r>
        <w:rPr>
          <w:rFonts w:hint="eastAsia" w:ascii="宋体" w:hAnsi="宋体" w:eastAsia="宋体" w:cs="Times New Roman"/>
          <w:b w:val="0"/>
          <w:bCs/>
          <w:kern w:val="2"/>
          <w:sz w:val="22"/>
          <w:szCs w:val="24"/>
          <w:u w:val="non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方在租赁经营期间不得改变经营业态，未经出租方书面同意不得擅自改变、增加、扩大经营项目及范围，从事的各项活动均符合国家法律、法规和有关规定，不得有违法律法规或社会道德。否则视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方根本违约，出租方有权单方面解除已签订《杭州市市直机关事业单位房屋租赁合同》并收回房屋，</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7、我方知悉并承诺：在租赁期内，租赁房屋因不可抗力、城市规划或市政建设需要拆除、改造致使租赁合同不能全部继续履行或造成我方损失的，出租方和我方双方互不承担责任、互不赔偿。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8、</w:t>
      </w:r>
      <w:r>
        <w:rPr>
          <w:rFonts w:hint="eastAsia" w:ascii="pingfang sc regular" w:hAnsi="pingfang sc regular" w:eastAsia="宋体" w:cs="Times New Roman"/>
          <w:kern w:val="2"/>
          <w:sz w:val="21"/>
          <w:szCs w:val="24"/>
          <w:lang w:val="en-US" w:eastAsia="zh-CN" w:bidi="ar-SA"/>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 xml:space="preserve">、我方知悉并同意：租赁期内，我方不得有任何形式的转租、合租行为。如我方擅自转租、合租的，其转租、合租行为无效。出租方有权单方面解除合同并收回房屋，我方的履约保证金归出租方所有。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10</w:t>
      </w:r>
      <w:r>
        <w:rPr>
          <w:rFonts w:hint="eastAsia" w:ascii="pingfang sc regular" w:hAnsi="pingfang sc regular" w:eastAsia="宋体" w:cs="Times New Roman"/>
          <w:kern w:val="2"/>
          <w:sz w:val="21"/>
          <w:szCs w:val="24"/>
          <w:lang w:val="en-US" w:eastAsia="zh-CN" w:bidi="ar-SA"/>
        </w:rPr>
        <w:t>、我方知悉并同意：租赁房屋无单独房屋所有权证，无法保证办理营业执照，由我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11、我方知悉并承诺：租赁房屋若有搭建部分，搭建部分不在本次租赁范围内，以现场展示为准。租赁期间的房屋日常维修、维护等均由我方自行负责。</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12、</w:t>
      </w:r>
      <w:r>
        <w:rPr>
          <w:rFonts w:hint="eastAsia" w:ascii="pingfang sc regular" w:hAnsi="pingfang sc regular" w:eastAsia="宋体" w:cs="Times New Roman"/>
          <w:kern w:val="2"/>
          <w:sz w:val="21"/>
          <w:szCs w:val="24"/>
          <w:lang w:val="en-US" w:eastAsia="zh-CN" w:bidi="ar-SA"/>
        </w:rPr>
        <w:t>我方知悉并承诺：本次租赁房屋原承租人已与出租方签订《杭州市市直机关</w:t>
      </w:r>
      <w:bookmarkStart w:id="0" w:name="_GoBack"/>
      <w:bookmarkEnd w:id="0"/>
      <w:r>
        <w:rPr>
          <w:rFonts w:hint="eastAsia" w:ascii="pingfang sc regular" w:hAnsi="pingfang sc regular" w:eastAsia="宋体" w:cs="Times New Roman"/>
          <w:kern w:val="2"/>
          <w:sz w:val="21"/>
          <w:szCs w:val="24"/>
          <w:lang w:val="en-US" w:eastAsia="zh-CN" w:bidi="ar-SA"/>
        </w:rPr>
        <w:t>事业单位房屋租赁合同》确认租赁期限至2025年2月27日止。原承租人已承诺若未获得本交易标的的，须在租赁期到期之日起10日内腾空场地给出租方，若出租方未能及时清退原承租人的，</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方同意等待租赁房屋的清退，直至交付止，同时，不提出任何附加条件或修改已签订的《杭州市市直机关事业单位房屋租赁合同》及其附件。实际交付时，</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和出租方补签移交确认书，明确租期起始时间，租赁期以移交确认书上确定的交付之日起算，即出租方未能在起租日前交付租赁场地的，以实际交付之日起算租赁期限，自动后延为整个租赁期（非原承租人适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13、我方知悉并承诺：出租方与我方的权利义务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14</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99203C"/>
    <w:rsid w:val="05D065F3"/>
    <w:rsid w:val="07254E86"/>
    <w:rsid w:val="08CD7E28"/>
    <w:rsid w:val="0BF707E7"/>
    <w:rsid w:val="0EE44A0D"/>
    <w:rsid w:val="0F15442C"/>
    <w:rsid w:val="0F77400E"/>
    <w:rsid w:val="101427AF"/>
    <w:rsid w:val="10702934"/>
    <w:rsid w:val="13413E79"/>
    <w:rsid w:val="16C05102"/>
    <w:rsid w:val="19BE26FF"/>
    <w:rsid w:val="1CAF1531"/>
    <w:rsid w:val="218A23E0"/>
    <w:rsid w:val="22BF195E"/>
    <w:rsid w:val="23FC4A20"/>
    <w:rsid w:val="24475D32"/>
    <w:rsid w:val="25355EE5"/>
    <w:rsid w:val="25D14148"/>
    <w:rsid w:val="26876BBB"/>
    <w:rsid w:val="26D040D5"/>
    <w:rsid w:val="26F9692F"/>
    <w:rsid w:val="289F5356"/>
    <w:rsid w:val="28FD5577"/>
    <w:rsid w:val="29012A40"/>
    <w:rsid w:val="2A595C53"/>
    <w:rsid w:val="2B425390"/>
    <w:rsid w:val="2B825398"/>
    <w:rsid w:val="2BBC65BB"/>
    <w:rsid w:val="2EDF16DA"/>
    <w:rsid w:val="2F771A31"/>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3FC538A8"/>
    <w:rsid w:val="42367D7B"/>
    <w:rsid w:val="433B6BC1"/>
    <w:rsid w:val="444927AE"/>
    <w:rsid w:val="450E4279"/>
    <w:rsid w:val="454B7948"/>
    <w:rsid w:val="45E06DB2"/>
    <w:rsid w:val="49126AC5"/>
    <w:rsid w:val="49685C71"/>
    <w:rsid w:val="4AFA7355"/>
    <w:rsid w:val="4C876474"/>
    <w:rsid w:val="4D1E7FB4"/>
    <w:rsid w:val="4D8A3E08"/>
    <w:rsid w:val="4E9304B5"/>
    <w:rsid w:val="4E9422C0"/>
    <w:rsid w:val="509D38E8"/>
    <w:rsid w:val="529A73B4"/>
    <w:rsid w:val="536E1390"/>
    <w:rsid w:val="5A935B6E"/>
    <w:rsid w:val="5DE111A4"/>
    <w:rsid w:val="62F7145E"/>
    <w:rsid w:val="64295746"/>
    <w:rsid w:val="65FD32F5"/>
    <w:rsid w:val="666B305D"/>
    <w:rsid w:val="66EF7CE1"/>
    <w:rsid w:val="677E7622"/>
    <w:rsid w:val="67DD46EA"/>
    <w:rsid w:val="68BD0463"/>
    <w:rsid w:val="6B992453"/>
    <w:rsid w:val="6CCD7370"/>
    <w:rsid w:val="6D174484"/>
    <w:rsid w:val="7045300B"/>
    <w:rsid w:val="708874D4"/>
    <w:rsid w:val="70975ED3"/>
    <w:rsid w:val="70D12FC7"/>
    <w:rsid w:val="70D56746"/>
    <w:rsid w:val="728F0602"/>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2025-02-21T07:42:33Z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