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12"/>
      <w:r>
        <w:rPr>
          <w:rFonts w:hint="eastAsia" w:asciiTheme="minorEastAsia" w:hAnsiTheme="minorEastAsia" w:eastAsiaTheme="minorEastAsia"/>
          <w:szCs w:val="21"/>
          <w:lang w:val="en-US" w:eastAsia="zh-CN"/>
        </w:rPr>
        <w:t>杭州市上城区</w:t>
      </w:r>
      <w:r>
        <w:rPr>
          <w:rFonts w:hint="eastAsia" w:asciiTheme="minorEastAsia" w:hAnsiTheme="minorEastAsia" w:eastAsiaTheme="minorEastAsia"/>
          <w:szCs w:val="21"/>
        </w:rPr>
        <w:t>数源科技大厦19</w:t>
      </w:r>
      <w:r>
        <w:rPr>
          <w:rFonts w:hint="eastAsia" w:asciiTheme="minorEastAsia" w:hAnsiTheme="minorEastAsia" w:eastAsiaTheme="minorEastAsia"/>
          <w:szCs w:val="21"/>
          <w:lang w:val="en-US" w:eastAsia="zh-CN"/>
        </w:rPr>
        <w:t>01室房屋</w:t>
      </w:r>
      <w:r>
        <w:rPr>
          <w:rFonts w:hint="eastAsia" w:asciiTheme="minorEastAsia" w:hAnsiTheme="minorEastAsia" w:eastAsiaTheme="minorEastAsia"/>
          <w:szCs w:val="21"/>
        </w:rPr>
        <w:t>5年租赁权</w:t>
      </w:r>
      <w:bookmarkEnd w:id="0"/>
      <w:r>
        <w:rPr>
          <w:rFonts w:hint="eastAsia" w:asciiTheme="minorEastAsia" w:hAnsiTheme="minorEastAsia" w:eastAsiaTheme="minorEastAsia"/>
          <w:szCs w:val="21"/>
        </w:rPr>
        <w:t>，现做如下承诺：</w:t>
      </w:r>
    </w:p>
    <w:p>
      <w:pPr>
        <w:numPr>
          <w:ilvl w:val="0"/>
          <w:numId w:val="1"/>
        </w:num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我方已认真阅读、知悉并自愿遵守杭州产权交易所《房屋出租交易规则》、《在线报价实施办法》和《在线报价交易须知》等文件的规定，同意按照相关规定参加本项目竞价活动。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cs="Times New Roman" w:asciiTheme="minorEastAsia" w:hAnsiTheme="minorEastAsia" w:eastAsiaTheme="minorEastAsia"/>
          <w:szCs w:val="21"/>
        </w:rPr>
        <w:t>2、我方提交</w:t>
      </w:r>
      <w:r>
        <w:rPr>
          <w:rFonts w:hint="eastAsia" w:cs="Times New Roman" w:asciiTheme="minorEastAsia" w:hAnsiTheme="minorEastAsia" w:eastAsiaTheme="minorEastAsia"/>
          <w:szCs w:val="21"/>
          <w:lang w:eastAsia="zh-CN"/>
        </w:rPr>
        <w:t>承租</w:t>
      </w: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val="en-US" w:eastAsia="zh-CN"/>
        </w:rPr>
        <w:t>材料</w:t>
      </w:r>
      <w:r>
        <w:rPr>
          <w:rFonts w:hint="eastAsia" w:cs="Times New Roman" w:asciiTheme="minorEastAsia" w:hAnsiTheme="minorEastAsia" w:eastAsiaTheme="minorEastAsia"/>
          <w:szCs w:val="21"/>
        </w:rPr>
        <w:t>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3、意在被确定为承租方之日起3个工作日内携带报名时上传的主体资格证明等相关文件原件至杭交所完成现场确认和签署《成交通知书》、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房屋租赁合同》</w:t>
      </w:r>
      <w:r>
        <w:rPr>
          <w:rFonts w:hint="eastAsia" w:asciiTheme="minorEastAsia" w:hAnsiTheme="minorEastAsia" w:eastAsiaTheme="minorEastAsia"/>
          <w:szCs w:val="21"/>
        </w:rPr>
        <w:t>等相关文件；并在《成交通知书》、</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等相关文件签署之日起5个工作日内向杭交所指定账户一次性支付首期租金、交易服务费、履约保证金等交易资金（以到账时间为准）。</w:t>
      </w:r>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4</w:t>
      </w:r>
      <w:r>
        <w:rPr>
          <w:rFonts w:hint="eastAsia" w:asciiTheme="minorEastAsia" w:hAnsiTheme="minorEastAsia" w:eastAsiaTheme="minorEastAsia"/>
          <w:szCs w:val="21"/>
        </w:rPr>
        <w:t>、同意杭交所经出租方申请之日起3个工作日内将承租方已交纳的首期租金、履约保证金全部划转至出租方指定账户。</w:t>
      </w:r>
    </w:p>
    <w:p>
      <w:pPr>
        <w:numPr>
          <w:ilvl w:val="0"/>
          <w:numId w:val="0"/>
        </w:num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5</w:t>
      </w:r>
      <w:r>
        <w:rPr>
          <w:rFonts w:hint="eastAsia" w:asciiTheme="minorEastAsia" w:hAnsiTheme="minorEastAsia" w:eastAsiaTheme="minorEastAsia"/>
          <w:szCs w:val="21"/>
        </w:rPr>
        <w:t>、若我方成为承租方，我方知悉并同意：</w:t>
      </w:r>
      <w:bookmarkStart w:id="1" w:name="OLE_LINK16"/>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保证租赁房屋产权无争议。</w:t>
      </w:r>
      <w:r>
        <w:rPr>
          <w:rFonts w:hint="eastAsia" w:asciiTheme="minorEastAsia" w:hAnsiTheme="minorEastAsia" w:eastAsiaTheme="minorEastAsia"/>
          <w:szCs w:val="21"/>
          <w:lang w:eastAsia="zh-CN"/>
        </w:rPr>
        <w:t>承租方</w:t>
      </w:r>
      <w:r>
        <w:rPr>
          <w:rFonts w:hint="eastAsia" w:asciiTheme="minorEastAsia" w:hAnsiTheme="minorEastAsia" w:eastAsiaTheme="minorEastAsia"/>
          <w:szCs w:val="21"/>
        </w:rPr>
        <w:t>应自行办理有关部门批准必要的执照、租赁证件、批准证书或许可证等（如法律、法规要求），</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仅提供相应的办理资料，相关手续及费用均由受让方自行办理承担。如因相关证照、批准或许可无法办理的，一切风险均由</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rPr>
        <w:t>承担，</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不承担任何责任，</w:t>
      </w:r>
      <w:r>
        <w:rPr>
          <w:rFonts w:hint="eastAsia" w:asciiTheme="minorEastAsia" w:hAnsiTheme="minorEastAsia" w:eastAsiaTheme="minorEastAsia"/>
          <w:szCs w:val="21"/>
          <w:lang w:val="en-US" w:eastAsia="zh-CN"/>
        </w:rPr>
        <w:t>承租方</w:t>
      </w:r>
      <w:r>
        <w:rPr>
          <w:rFonts w:hint="eastAsia" w:asciiTheme="minorEastAsia" w:hAnsiTheme="minorEastAsia" w:eastAsiaTheme="minorEastAsia"/>
          <w:szCs w:val="21"/>
        </w:rPr>
        <w:t>不得以此为由要求解除房屋租赁合同或要求</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给予任何形式的补偿等。如果在租赁期内，政府要求拆迁拆除租赁房屋的，</w:t>
      </w:r>
      <w:r>
        <w:rPr>
          <w:rFonts w:hint="eastAsia" w:asciiTheme="minorEastAsia" w:hAnsiTheme="minorEastAsia" w:eastAsiaTheme="minorEastAsia"/>
          <w:szCs w:val="21"/>
          <w:lang w:eastAsia="zh-CN"/>
        </w:rPr>
        <w:t>承租方</w:t>
      </w:r>
      <w:r>
        <w:rPr>
          <w:rFonts w:hint="eastAsia" w:asciiTheme="minorEastAsia" w:hAnsiTheme="minorEastAsia" w:eastAsiaTheme="minorEastAsia"/>
          <w:szCs w:val="21"/>
        </w:rPr>
        <w:t>须完全同意，且不追究</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违约责任和赔偿，相应补偿方式双方依据房屋租赁合同的约定执行。</w:t>
      </w:r>
      <w:bookmarkEnd w:id="1"/>
    </w:p>
    <w:p>
      <w:pPr>
        <w:numPr>
          <w:ilvl w:val="0"/>
          <w:numId w:val="0"/>
        </w:num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6</w:t>
      </w:r>
      <w:r>
        <w:rPr>
          <w:rFonts w:hint="eastAsia" w:asciiTheme="minorEastAsia" w:hAnsiTheme="minorEastAsia" w:eastAsiaTheme="minorEastAsia"/>
          <w:szCs w:val="21"/>
        </w:rPr>
        <w:t>、我方知悉并同意：</w:t>
      </w:r>
      <w:r>
        <w:rPr>
          <w:rFonts w:hint="eastAsia" w:asciiTheme="minorEastAsia" w:hAnsiTheme="minorEastAsia" w:eastAsiaTheme="minorEastAsia"/>
          <w:szCs w:val="21"/>
          <w:lang w:val="en-US" w:eastAsia="zh-CN"/>
        </w:rPr>
        <w:t>不动产权证附记载明：主体建筑性质为商务（集团总部）用房,</w:t>
      </w:r>
      <w:bookmarkStart w:id="2" w:name="_GoBack"/>
      <w:bookmarkEnd w:id="2"/>
      <w:r>
        <w:rPr>
          <w:rFonts w:hint="eastAsia" w:asciiTheme="minorEastAsia" w:hAnsiTheme="minorEastAsia" w:eastAsiaTheme="minorEastAsia"/>
          <w:szCs w:val="21"/>
        </w:rPr>
        <w:t>承租方应自行办理经营许可等开业前的一切行政审批手续，因承租方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承租方</w:t>
      </w:r>
      <w:r>
        <w:rPr>
          <w:rFonts w:hint="eastAsia" w:asciiTheme="minorEastAsia" w:hAnsiTheme="minorEastAsia" w:eastAsiaTheme="minorEastAsia"/>
          <w:szCs w:val="21"/>
          <w:lang w:val="en-US" w:eastAsia="zh-CN"/>
        </w:rPr>
        <w:t>须严格按照出租方确定的租赁房屋用途开展经营活动，未经出租方书面同意，不得将租赁房屋转租、转让、不得利用所租房屋进行非法活动。</w:t>
      </w:r>
    </w:p>
    <w:p>
      <w:pPr>
        <w:numPr>
          <w:ilvl w:val="0"/>
          <w:numId w:val="0"/>
        </w:num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eastAsia" w:ascii="宋体" w:hAnsi="宋体"/>
          <w:szCs w:val="21"/>
        </w:rPr>
        <w:t>本次交易出租方和承租方相关权利义务以出租方提供的《房屋租赁合同》（样本）为准</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宋体" w:hAnsi="宋体"/>
          <w:szCs w:val="21"/>
        </w:rPr>
        <w:t>承租方须按</w:t>
      </w:r>
      <w:r>
        <w:rPr>
          <w:rFonts w:hint="eastAsia" w:ascii="宋体" w:hAnsi="宋体"/>
          <w:szCs w:val="21"/>
          <w:lang w:val="en-US" w:eastAsia="zh-CN"/>
        </w:rPr>
        <w:t>以下标准支付</w:t>
      </w:r>
      <w:r>
        <w:rPr>
          <w:rFonts w:hint="eastAsia" w:ascii="宋体" w:hAnsi="宋体"/>
          <w:szCs w:val="21"/>
        </w:rPr>
        <w:t>交易服务费</w:t>
      </w: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本次交易有二个及以上意向承租方报名且成交的，承租方须缴纳按首年一个月租金计取的交易服务费；（2）本次交易只有一位意向承租方报名且成交的，承租方须缴纳按首年半个月租金计取的交易服务费</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rPr>
        <w:t>房屋租赁合同</w:t>
      </w:r>
      <w:r>
        <w:rPr>
          <w:rFonts w:hint="eastAsia" w:asciiTheme="minorEastAsia" w:hAnsiTheme="minorEastAsia" w:eastAsiaTheme="minorEastAsia"/>
          <w:szCs w:val="21"/>
        </w:rPr>
        <w:t>》的或未按约定支付首期租金、交易服务费、履约保证金的；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2356E8E"/>
    <w:rsid w:val="04B22677"/>
    <w:rsid w:val="04F90605"/>
    <w:rsid w:val="061C73F5"/>
    <w:rsid w:val="07D87335"/>
    <w:rsid w:val="08C25349"/>
    <w:rsid w:val="09560900"/>
    <w:rsid w:val="0A25564B"/>
    <w:rsid w:val="0A386805"/>
    <w:rsid w:val="0ED418D7"/>
    <w:rsid w:val="0FEC78F6"/>
    <w:rsid w:val="121C51F9"/>
    <w:rsid w:val="13252849"/>
    <w:rsid w:val="15DD06F6"/>
    <w:rsid w:val="16AA2DEF"/>
    <w:rsid w:val="16BD1BA6"/>
    <w:rsid w:val="17493BB4"/>
    <w:rsid w:val="174D738C"/>
    <w:rsid w:val="19B122C7"/>
    <w:rsid w:val="19B324A8"/>
    <w:rsid w:val="19CF393C"/>
    <w:rsid w:val="1B21560C"/>
    <w:rsid w:val="1E14735D"/>
    <w:rsid w:val="1EFA488D"/>
    <w:rsid w:val="1FE75D9F"/>
    <w:rsid w:val="22545F55"/>
    <w:rsid w:val="22EC5858"/>
    <w:rsid w:val="25526291"/>
    <w:rsid w:val="25B34C3E"/>
    <w:rsid w:val="2731534B"/>
    <w:rsid w:val="276A0A68"/>
    <w:rsid w:val="279515A0"/>
    <w:rsid w:val="280700AA"/>
    <w:rsid w:val="28CD421D"/>
    <w:rsid w:val="29064147"/>
    <w:rsid w:val="29BB143F"/>
    <w:rsid w:val="2B224A23"/>
    <w:rsid w:val="2BA715B1"/>
    <w:rsid w:val="2BF4151C"/>
    <w:rsid w:val="2C5D5E87"/>
    <w:rsid w:val="2CB70835"/>
    <w:rsid w:val="2DE64B98"/>
    <w:rsid w:val="2E6953D9"/>
    <w:rsid w:val="32EB15DF"/>
    <w:rsid w:val="33CF09B6"/>
    <w:rsid w:val="34270031"/>
    <w:rsid w:val="3543266F"/>
    <w:rsid w:val="354400F1"/>
    <w:rsid w:val="38EE0D9B"/>
    <w:rsid w:val="3AD83A40"/>
    <w:rsid w:val="3B997F04"/>
    <w:rsid w:val="3C2C4C6F"/>
    <w:rsid w:val="3C940D63"/>
    <w:rsid w:val="3D4E2474"/>
    <w:rsid w:val="3EBF19DA"/>
    <w:rsid w:val="40B10AB3"/>
    <w:rsid w:val="433221D6"/>
    <w:rsid w:val="44EB1EAB"/>
    <w:rsid w:val="45F94112"/>
    <w:rsid w:val="47F36A01"/>
    <w:rsid w:val="494F753A"/>
    <w:rsid w:val="4AFF3DA7"/>
    <w:rsid w:val="4B1A378B"/>
    <w:rsid w:val="4B995D82"/>
    <w:rsid w:val="4CAE3288"/>
    <w:rsid w:val="4CC66179"/>
    <w:rsid w:val="4DCE0E61"/>
    <w:rsid w:val="4E0013D2"/>
    <w:rsid w:val="4E004CFE"/>
    <w:rsid w:val="4E936390"/>
    <w:rsid w:val="4F3565BB"/>
    <w:rsid w:val="51317EBA"/>
    <w:rsid w:val="51A80460"/>
    <w:rsid w:val="51FC418E"/>
    <w:rsid w:val="52647659"/>
    <w:rsid w:val="527F720C"/>
    <w:rsid w:val="53876F83"/>
    <w:rsid w:val="54E742B4"/>
    <w:rsid w:val="55DF678E"/>
    <w:rsid w:val="563F5F26"/>
    <w:rsid w:val="56EE2F1F"/>
    <w:rsid w:val="57946F30"/>
    <w:rsid w:val="584668FF"/>
    <w:rsid w:val="59577D3F"/>
    <w:rsid w:val="5A13776F"/>
    <w:rsid w:val="5C7358D8"/>
    <w:rsid w:val="5DB959AE"/>
    <w:rsid w:val="5EBD517B"/>
    <w:rsid w:val="5F695A18"/>
    <w:rsid w:val="5FA2431B"/>
    <w:rsid w:val="60E93260"/>
    <w:rsid w:val="633A51EB"/>
    <w:rsid w:val="64FE2AFE"/>
    <w:rsid w:val="657C12B1"/>
    <w:rsid w:val="65EF5B85"/>
    <w:rsid w:val="67DF7D15"/>
    <w:rsid w:val="6A2F474B"/>
    <w:rsid w:val="6A3D0A5B"/>
    <w:rsid w:val="6D1B0EA5"/>
    <w:rsid w:val="6D511A93"/>
    <w:rsid w:val="6EF4034E"/>
    <w:rsid w:val="71711121"/>
    <w:rsid w:val="71933AE8"/>
    <w:rsid w:val="71F22A12"/>
    <w:rsid w:val="736C7394"/>
    <w:rsid w:val="73B45BA4"/>
    <w:rsid w:val="7A68667C"/>
    <w:rsid w:val="7B6633BB"/>
    <w:rsid w:val="7D0E3538"/>
    <w:rsid w:val="7D1C592E"/>
    <w:rsid w:val="7E831E30"/>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Normal Indent"/>
    <w:basedOn w:val="1"/>
    <w:qFormat/>
    <w:uiPriority w:val="99"/>
    <w:pPr>
      <w:ind w:firstLine="420"/>
    </w:pPr>
  </w:style>
  <w:style w:type="paragraph" w:styleId="4">
    <w:name w:val="Body Text"/>
    <w:basedOn w:val="1"/>
    <w:next w:val="5"/>
    <w:qFormat/>
    <w:uiPriority w:val="0"/>
    <w:pPr>
      <w:spacing w:after="120"/>
    </w:pPr>
  </w:style>
  <w:style w:type="paragraph" w:styleId="5">
    <w:name w:val="toc 4"/>
    <w:next w:val="1"/>
    <w:qFormat/>
    <w:uiPriority w:val="0"/>
    <w:pPr>
      <w:wordWrap w:val="0"/>
      <w:ind w:left="850"/>
      <w:jc w:val="both"/>
    </w:pPr>
    <w:rPr>
      <w:rFonts w:ascii="Calibri" w:hAnsi="Calibri" w:eastAsia="宋体" w:cs="Times New Roman"/>
      <w:sz w:val="21"/>
      <w:lang w:val="en-US" w:eastAsia="zh-CN" w:bidi="ar-SA"/>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1</TotalTime>
  <ScaleCrop>false</ScaleCrop>
  <LinksUpToDate>false</LinksUpToDate>
  <CharactersWithSpaces>1601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2025-02-14T03:10:08Z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E0D6F181224241FFB62639630F96F2E3</vt:lpwstr>
  </property>
</Properties>
</file>