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highlight w:val="none"/>
        </w:rPr>
      </w:pPr>
      <w:r>
        <w:rPr>
          <w:rFonts w:hint="eastAsia" w:ascii="黑体" w:hAnsi="黑体" w:eastAsia="黑体"/>
          <w:b/>
          <w:sz w:val="36"/>
          <w:szCs w:val="36"/>
          <w:highlight w:val="none"/>
        </w:rPr>
        <w:t>承诺函</w:t>
      </w:r>
    </w:p>
    <w:p>
      <w:pPr>
        <w:keepNext w:val="0"/>
        <w:keepLines w:val="0"/>
        <w:pageBreakBefore w:val="0"/>
        <w:kinsoku/>
        <w:wordWrap/>
        <w:overflowPunct/>
        <w:topLinePunct w:val="0"/>
        <w:autoSpaceDE/>
        <w:autoSpaceDN/>
        <w:bidi w:val="0"/>
        <w:adjustRightInd/>
        <w:snapToGrid/>
        <w:spacing w:line="360" w:lineRule="exact"/>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杭州</w:t>
      </w:r>
      <w:r>
        <w:rPr>
          <w:rFonts w:asciiTheme="minorEastAsia" w:hAnsiTheme="minorEastAsia" w:eastAsiaTheme="minorEastAsia"/>
          <w:sz w:val="21"/>
          <w:szCs w:val="21"/>
          <w:highlight w:val="none"/>
        </w:rPr>
        <w:t>产权交易所</w:t>
      </w:r>
      <w:r>
        <w:rPr>
          <w:rFonts w:hint="eastAsia" w:asciiTheme="minorEastAsia" w:hAnsiTheme="minorEastAsia" w:eastAsiaTheme="minorEastAsia"/>
          <w:sz w:val="21"/>
          <w:szCs w:val="21"/>
          <w:highlight w:val="none"/>
        </w:rPr>
        <w:t>有限责任公司</w:t>
      </w:r>
      <w:r>
        <w:rPr>
          <w:rFonts w:asciiTheme="minorEastAsia" w:hAnsiTheme="minorEastAsia" w:eastAsiaTheme="minorEastAsia"/>
          <w:sz w:val="21"/>
          <w:szCs w:val="21"/>
          <w:highlight w:val="none"/>
        </w:rPr>
        <w:t>：</w:t>
      </w:r>
    </w:p>
    <w:p>
      <w:pPr>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杭州企业产权交易中心有限公司：</w:t>
      </w:r>
    </w:p>
    <w:p>
      <w:pPr>
        <w:keepNext w:val="0"/>
        <w:keepLines w:val="0"/>
        <w:pageBreakBefore w:val="0"/>
        <w:numPr>
          <w:ilvl w:val="0"/>
          <w:numId w:val="0"/>
        </w:numPr>
        <w:kinsoku/>
        <w:wordWrap/>
        <w:overflowPunct/>
        <w:topLinePunct w:val="0"/>
        <w:autoSpaceDE/>
        <w:autoSpaceDN/>
        <w:bidi w:val="0"/>
        <w:adjustRightInd/>
        <w:snapToGrid/>
        <w:spacing w:line="360" w:lineRule="exact"/>
        <w:ind w:firstLine="420" w:firstLineChars="200"/>
        <w:jc w:val="left"/>
        <w:textAlignment w:val="baseline"/>
        <w:outlineLvl w:val="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我方拟</w:t>
      </w:r>
      <w:r>
        <w:rPr>
          <w:rFonts w:hint="eastAsia" w:asciiTheme="minorEastAsia" w:hAnsiTheme="minorEastAsia" w:eastAsiaTheme="minorEastAsia" w:cstheme="minorEastAsia"/>
          <w:sz w:val="21"/>
          <w:szCs w:val="21"/>
          <w:highlight w:val="none"/>
          <w:lang w:eastAsia="zh-CN"/>
        </w:rPr>
        <w:t>承租</w:t>
      </w:r>
      <w:r>
        <w:rPr>
          <w:rFonts w:hint="eastAsia" w:asciiTheme="minorEastAsia" w:hAnsiTheme="minorEastAsia" w:eastAsiaTheme="minorEastAsia" w:cstheme="minorEastAsia"/>
          <w:sz w:val="21"/>
          <w:szCs w:val="21"/>
          <w:highlight w:val="none"/>
          <w:u w:val="single"/>
          <w:lang w:eastAsia="zh-CN"/>
        </w:rPr>
        <w:t>景芳五区24幢3单元604室房屋2年租赁权</w:t>
      </w:r>
      <w:r>
        <w:rPr>
          <w:rFonts w:hint="eastAsia" w:asciiTheme="minorEastAsia" w:hAnsiTheme="minorEastAsia" w:eastAsiaTheme="minorEastAsia" w:cstheme="minorEastAsia"/>
          <w:sz w:val="21"/>
          <w:szCs w:val="21"/>
          <w:highlight w:val="none"/>
        </w:rPr>
        <w:t>项目，现做如下承诺：</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1、我方已认真阅读、知悉并自愿遵守</w:t>
      </w:r>
      <w:r>
        <w:rPr>
          <w:rFonts w:hint="eastAsia" w:asciiTheme="minorEastAsia" w:hAnsiTheme="minorEastAsia" w:eastAsiaTheme="minorEastAsia" w:cstheme="minorEastAsia"/>
          <w:sz w:val="21"/>
          <w:szCs w:val="21"/>
          <w:highlight w:val="none"/>
          <w:lang w:val="en-US" w:eastAsia="zh-CN"/>
        </w:rPr>
        <w:t>杭州产权交易所</w:t>
      </w:r>
      <w:r>
        <w:rPr>
          <w:rFonts w:hint="eastAsia" w:asciiTheme="minorEastAsia" w:hAnsiTheme="minorEastAsia" w:eastAsiaTheme="minorEastAsia" w:cstheme="minorEastAsia"/>
          <w:sz w:val="21"/>
          <w:szCs w:val="21"/>
          <w:highlight w:val="none"/>
          <w:u w:val="single"/>
          <w:lang w:val="en-US" w:eastAsia="zh-CN"/>
        </w:rPr>
        <w:t>《房屋出租交易规则》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rPr>
        <w:t>等文件的规定，同意按照相关规定参加本项目竞价活动。</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sz w:val="21"/>
          <w:szCs w:val="21"/>
          <w:highlight w:val="none"/>
        </w:rPr>
        <w:t>2、我方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lang w:eastAsia="zh-CN"/>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w:t>
      </w:r>
      <w:bookmarkStart w:id="0" w:name="_GoBack"/>
      <w:bookmarkEnd w:id="0"/>
      <w:r>
        <w:rPr>
          <w:rFonts w:hint="eastAsia" w:asciiTheme="minorEastAsia" w:hAnsiTheme="minorEastAsia" w:eastAsiaTheme="minorEastAsia" w:cstheme="minorEastAsia"/>
          <w:sz w:val="21"/>
          <w:szCs w:val="21"/>
          <w:highlight w:val="none"/>
        </w:rPr>
        <w:t>对标的的现场踏勘，表明已完全了解并自愿接受标的的全部现状及瑕疵，并自愿承担一切交易风险。</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宋体" w:hAnsi="宋体"/>
          <w:szCs w:val="21"/>
          <w:highlight w:val="none"/>
        </w:rPr>
        <w:t>同意在被确认为承租方之日起3个工作日内携带报名时上传的主体资格证明等相关文件原件至杭交所完成现场确认和签署《成交通知书》、交易记录及《房屋租赁合同》、《房屋管理合同》等相关合同文件；并在《成交通知书》、《房屋租赁合同》、《房屋管理合同》签署之日起5个工作日内向杭交所指定账户一次性支付首期租金、履约保证金及交易服务费等交易资金（以到账时间为准）</w:t>
      </w:r>
      <w:r>
        <w:rPr>
          <w:rFonts w:hint="eastAsia" w:asciiTheme="minorEastAsia" w:hAnsiTheme="minorEastAsia" w:eastAsiaTheme="minorEastAsia" w:cstheme="minorEastAsia"/>
          <w:sz w:val="21"/>
          <w:szCs w:val="21"/>
          <w:highlight w:val="none"/>
        </w:rPr>
        <w:t>。</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4、</w:t>
      </w:r>
      <w:r>
        <w:rPr>
          <w:rFonts w:hint="eastAsia" w:ascii="宋体" w:hAnsi="宋体"/>
          <w:szCs w:val="21"/>
          <w:highlight w:val="none"/>
        </w:rPr>
        <w:t>同意杭交所经出租方申请之日起3个工作日内将承租方已交纳的首期租金、履约保证金全部划转至出租方指定账户</w:t>
      </w:r>
      <w:r>
        <w:rPr>
          <w:rFonts w:hint="eastAsia" w:asciiTheme="minorEastAsia" w:hAnsiTheme="minorEastAsia" w:eastAsiaTheme="minorEastAsia"/>
          <w:sz w:val="21"/>
          <w:szCs w:val="21"/>
          <w:highlight w:val="none"/>
          <w:lang w:val="en-US" w:eastAsia="zh-CN"/>
        </w:rPr>
        <w:t>。</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5、我方知悉并承诺：</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hint="eastAsia" w:eastAsia="宋体" w:asciiTheme="minorEastAsia" w:hAnsiTheme="minorEastAsia"/>
          <w:sz w:val="21"/>
          <w:szCs w:val="21"/>
          <w:highlight w:val="none"/>
          <w:lang w:eastAsia="zh-CN"/>
        </w:rPr>
      </w:pPr>
      <w:r>
        <w:rPr>
          <w:rFonts w:hint="eastAsia" w:asciiTheme="minorEastAsia" w:hAnsiTheme="minorEastAsia" w:eastAsiaTheme="minorEastAsia"/>
          <w:sz w:val="21"/>
          <w:szCs w:val="21"/>
          <w:highlight w:val="none"/>
          <w:lang w:eastAsia="zh-CN"/>
        </w:rPr>
        <w:t>（</w:t>
      </w:r>
      <w:r>
        <w:rPr>
          <w:rFonts w:hint="eastAsia" w:asciiTheme="minorEastAsia" w:hAnsiTheme="minorEastAsia" w:eastAsiaTheme="minorEastAsia"/>
          <w:sz w:val="21"/>
          <w:szCs w:val="21"/>
          <w:highlight w:val="none"/>
          <w:lang w:val="en-US" w:eastAsia="zh-CN"/>
        </w:rPr>
        <w:t>1</w:t>
      </w:r>
      <w:r>
        <w:rPr>
          <w:rFonts w:hint="eastAsia" w:asciiTheme="minorEastAsia" w:hAnsiTheme="minorEastAsia" w:eastAsiaTheme="minorEastAsia"/>
          <w:sz w:val="21"/>
          <w:szCs w:val="21"/>
          <w:highlight w:val="none"/>
          <w:lang w:eastAsia="zh-CN"/>
        </w:rPr>
        <w:t>）</w:t>
      </w:r>
      <w:r>
        <w:rPr>
          <w:rFonts w:hint="eastAsia" w:ascii="宋体" w:hAnsi="宋体"/>
          <w:szCs w:val="21"/>
          <w:highlight w:val="none"/>
        </w:rPr>
        <w:t>承租方承租后不得群租，须准守《杭州市房屋租赁管理规定》、《杭州市居住房屋出租安全管理若干规定》等规定。</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eastAsiaTheme="minorEastAsia"/>
          <w:sz w:val="21"/>
          <w:szCs w:val="21"/>
          <w:highlight w:val="none"/>
          <w:lang w:eastAsia="zh-CN"/>
        </w:rPr>
      </w:pPr>
      <w:r>
        <w:rPr>
          <w:rFonts w:hint="eastAsia" w:asciiTheme="minorEastAsia" w:hAnsiTheme="minorEastAsia" w:eastAsiaTheme="minorEastAsia"/>
          <w:sz w:val="21"/>
          <w:szCs w:val="21"/>
          <w:highlight w:val="none"/>
          <w:lang w:eastAsia="zh-CN"/>
        </w:rPr>
        <w:t>（</w:t>
      </w:r>
      <w:r>
        <w:rPr>
          <w:rFonts w:hint="eastAsia" w:asciiTheme="minorEastAsia" w:hAnsiTheme="minorEastAsia" w:eastAsiaTheme="minorEastAsia"/>
          <w:sz w:val="21"/>
          <w:szCs w:val="21"/>
          <w:highlight w:val="none"/>
          <w:lang w:val="en-US" w:eastAsia="zh-CN"/>
        </w:rPr>
        <w:t>2</w:t>
      </w:r>
      <w:r>
        <w:rPr>
          <w:rFonts w:hint="eastAsia" w:asciiTheme="minorEastAsia" w:hAnsiTheme="minorEastAsia" w:eastAsiaTheme="minorEastAsia"/>
          <w:sz w:val="21"/>
          <w:szCs w:val="21"/>
          <w:highlight w:val="none"/>
          <w:lang w:eastAsia="zh-CN"/>
        </w:rPr>
        <w:t xml:space="preserve">）租赁期内，未经出租方同意不得将该房屋部分或全部转租、转让或与他人交换自己承租的房屋。如承租方擅自转租的，转租行为无效。出租方有权单方面终止合同收回房屋。 </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eastAsiaTheme="minorEastAsia"/>
          <w:sz w:val="21"/>
          <w:szCs w:val="21"/>
          <w:highlight w:val="none"/>
          <w:lang w:eastAsia="zh-CN"/>
        </w:rPr>
      </w:pPr>
      <w:r>
        <w:rPr>
          <w:rFonts w:hint="eastAsia" w:asciiTheme="minorEastAsia" w:hAnsiTheme="minorEastAsia" w:eastAsiaTheme="minorEastAsia"/>
          <w:sz w:val="21"/>
          <w:szCs w:val="21"/>
          <w:highlight w:val="none"/>
          <w:lang w:eastAsia="zh-CN"/>
        </w:rPr>
        <w:t>（</w:t>
      </w:r>
      <w:r>
        <w:rPr>
          <w:rFonts w:hint="eastAsia" w:asciiTheme="minorEastAsia" w:hAnsiTheme="minorEastAsia" w:eastAsiaTheme="minorEastAsia"/>
          <w:sz w:val="21"/>
          <w:szCs w:val="21"/>
          <w:highlight w:val="none"/>
          <w:lang w:val="en-US" w:eastAsia="zh-CN"/>
        </w:rPr>
        <w:t>3</w:t>
      </w:r>
      <w:r>
        <w:rPr>
          <w:rFonts w:hint="eastAsia" w:asciiTheme="minorEastAsia" w:hAnsiTheme="minorEastAsia" w:eastAsiaTheme="minorEastAsia"/>
          <w:sz w:val="21"/>
          <w:szCs w:val="21"/>
          <w:highlight w:val="none"/>
          <w:lang w:eastAsia="zh-CN"/>
        </w:rPr>
        <w:t>）出租方与承租方的权利义务详见《房屋租赁合同》、《房屋管理合同》样本。</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6、</w:t>
      </w:r>
      <w:r>
        <w:rPr>
          <w:rFonts w:hint="eastAsia" w:asciiTheme="minorEastAsia" w:hAnsiTheme="minorEastAsia" w:eastAsiaTheme="minorEastAsia"/>
          <w:sz w:val="21"/>
          <w:szCs w:val="21"/>
          <w:highlight w:val="none"/>
          <w:lang w:val="en-US" w:eastAsia="zh-CN"/>
        </w:rPr>
        <w:t>我方</w:t>
      </w:r>
      <w:r>
        <w:rPr>
          <w:rFonts w:hint="eastAsia" w:asciiTheme="minorEastAsia" w:hAnsiTheme="minorEastAsia" w:eastAsiaTheme="minorEastAsia"/>
          <w:sz w:val="21"/>
          <w:szCs w:val="21"/>
          <w:highlight w:val="none"/>
        </w:rPr>
        <w:t>同意</w:t>
      </w:r>
      <w:r>
        <w:rPr>
          <w:rFonts w:hint="eastAsia" w:asciiTheme="minorEastAsia" w:hAnsiTheme="minorEastAsia" w:eastAsiaTheme="minorEastAsia"/>
          <w:sz w:val="21"/>
          <w:szCs w:val="21"/>
          <w:highlight w:val="none"/>
          <w:lang w:val="en-US" w:eastAsia="zh-CN"/>
        </w:rPr>
        <w:t>按以下标准</w:t>
      </w:r>
      <w:r>
        <w:rPr>
          <w:rFonts w:hint="eastAsia" w:asciiTheme="minorEastAsia" w:hAnsiTheme="minorEastAsia" w:eastAsiaTheme="minorEastAsia"/>
          <w:sz w:val="21"/>
          <w:szCs w:val="21"/>
          <w:highlight w:val="none"/>
        </w:rPr>
        <w:t>交纳</w:t>
      </w:r>
      <w:r>
        <w:rPr>
          <w:rFonts w:hint="eastAsia" w:ascii="宋体" w:hAnsi="宋体"/>
          <w:szCs w:val="21"/>
          <w:highlight w:val="none"/>
        </w:rPr>
        <w:t>交易服务费</w:t>
      </w:r>
      <w:r>
        <w:rPr>
          <w:rFonts w:hint="eastAsia" w:ascii="宋体" w:hAnsi="宋体"/>
          <w:szCs w:val="21"/>
          <w:highlight w:val="none"/>
          <w:lang w:eastAsia="zh-CN"/>
        </w:rPr>
        <w:t>：</w:t>
      </w:r>
      <w:r>
        <w:rPr>
          <w:rFonts w:hint="eastAsia" w:ascii="宋体" w:hAnsi="宋体"/>
          <w:szCs w:val="21"/>
          <w:highlight w:val="none"/>
        </w:rPr>
        <w:t>有两个及以上意向承租方报名且成交的，承租方须交纳首年一个月租金计的交易服务费；仅征集到一位意向承租方且成交的，承租方须交纳首年半个月租金计的交易服务费。</w:t>
      </w:r>
    </w:p>
    <w:p>
      <w:pPr>
        <w:keepNext w:val="0"/>
        <w:keepLines w:val="0"/>
        <w:pageBreakBefore w:val="0"/>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7</w:t>
      </w:r>
      <w:r>
        <w:rPr>
          <w:rFonts w:asciiTheme="minorEastAsia" w:hAnsiTheme="minorEastAsia" w:eastAsiaTheme="minorEastAsia"/>
          <w:sz w:val="21"/>
          <w:szCs w:val="21"/>
          <w:highlight w:val="none"/>
        </w:rPr>
        <w:t>、若非</w:t>
      </w:r>
      <w:r>
        <w:rPr>
          <w:rFonts w:hint="eastAsia" w:asciiTheme="minorEastAsia" w:hAnsiTheme="minorEastAsia" w:eastAsiaTheme="minorEastAsia"/>
          <w:sz w:val="21"/>
          <w:szCs w:val="21"/>
          <w:highlight w:val="none"/>
          <w:u w:val="single"/>
          <w:lang w:eastAsia="zh-CN"/>
        </w:rPr>
        <w:t>出租方</w:t>
      </w:r>
      <w:r>
        <w:rPr>
          <w:rFonts w:asciiTheme="minorEastAsia" w:hAnsiTheme="minorEastAsia" w:eastAsiaTheme="minorEastAsia"/>
          <w:sz w:val="21"/>
          <w:szCs w:val="21"/>
          <w:highlight w:val="none"/>
        </w:rPr>
        <w:t>原因，出现以下任一情况时，</w:t>
      </w:r>
      <w:r>
        <w:rPr>
          <w:rFonts w:hint="eastAsia" w:asciiTheme="minorEastAsia" w:hAnsiTheme="minorEastAsia" w:eastAsiaTheme="minorEastAsia"/>
          <w:sz w:val="21"/>
          <w:szCs w:val="21"/>
          <w:highlight w:val="none"/>
          <w:u w:val="single"/>
          <w:lang w:eastAsia="zh-CN"/>
        </w:rPr>
        <w:t>意向承租方</w:t>
      </w:r>
      <w:r>
        <w:rPr>
          <w:rFonts w:asciiTheme="minorEastAsia" w:hAnsiTheme="minorEastAsia" w:eastAsiaTheme="minorEastAsia"/>
          <w:sz w:val="21"/>
          <w:szCs w:val="21"/>
          <w:highlight w:val="none"/>
        </w:rPr>
        <w:t>交纳的保证金</w:t>
      </w:r>
      <w:r>
        <w:rPr>
          <w:rFonts w:hint="eastAsia" w:asciiTheme="minorEastAsia" w:hAnsiTheme="minorEastAsia" w:eastAsiaTheme="minorEastAsia"/>
          <w:sz w:val="21"/>
          <w:szCs w:val="21"/>
          <w:highlight w:val="none"/>
        </w:rPr>
        <w:t>不予退还</w:t>
      </w:r>
      <w:r>
        <w:rPr>
          <w:rFonts w:asciiTheme="minorEastAsia" w:hAnsiTheme="minorEastAsia" w:eastAsiaTheme="minorEastAsia"/>
          <w:sz w:val="21"/>
          <w:szCs w:val="21"/>
          <w:highlight w:val="none"/>
        </w:rPr>
        <w:t>，先用于补偿</w:t>
      </w:r>
      <w:r>
        <w:rPr>
          <w:rFonts w:hint="eastAsia" w:asciiTheme="minorEastAsia" w:hAnsiTheme="minorEastAsia" w:eastAsiaTheme="minorEastAsia"/>
          <w:sz w:val="21"/>
          <w:szCs w:val="21"/>
          <w:highlight w:val="none"/>
          <w:lang w:val="en-US" w:eastAsia="zh-CN"/>
        </w:rPr>
        <w:t>经纪会员、</w:t>
      </w:r>
      <w:r>
        <w:rPr>
          <w:rFonts w:hint="eastAsia" w:asciiTheme="minorEastAsia" w:hAnsiTheme="minorEastAsia" w:eastAsiaTheme="minorEastAsia"/>
          <w:sz w:val="21"/>
          <w:szCs w:val="21"/>
          <w:highlight w:val="none"/>
          <w:u w:val="single"/>
        </w:rPr>
        <w:t>杭交所</w:t>
      </w:r>
      <w:r>
        <w:rPr>
          <w:rFonts w:asciiTheme="minorEastAsia" w:hAnsiTheme="minorEastAsia" w:eastAsiaTheme="minorEastAsia"/>
          <w:sz w:val="21"/>
          <w:szCs w:val="21"/>
          <w:highlight w:val="none"/>
        </w:rPr>
        <w:t>的各项服务费，剩余部分作为对</w:t>
      </w:r>
      <w:r>
        <w:rPr>
          <w:rFonts w:hint="eastAsia" w:asciiTheme="minorEastAsia" w:hAnsiTheme="minorEastAsia" w:eastAsiaTheme="minorEastAsia"/>
          <w:sz w:val="21"/>
          <w:szCs w:val="21"/>
          <w:highlight w:val="none"/>
          <w:u w:val="single"/>
          <w:lang w:eastAsia="zh-CN"/>
        </w:rPr>
        <w:t>出租方</w:t>
      </w:r>
      <w:r>
        <w:rPr>
          <w:rFonts w:asciiTheme="minorEastAsia" w:hAnsiTheme="minorEastAsia" w:eastAsiaTheme="minorEastAsia"/>
          <w:sz w:val="21"/>
          <w:szCs w:val="21"/>
          <w:highlight w:val="none"/>
        </w:rPr>
        <w:t>的经济补偿金，保证金不足以补偿的，相关方有权按照实际损失继续追诉：</w:t>
      </w:r>
      <w:r>
        <w:rPr>
          <w:rFonts w:hint="eastAsia" w:asciiTheme="minorEastAsia" w:hAnsiTheme="minorEastAsia" w:eastAsiaTheme="minorEastAsia"/>
          <w:sz w:val="21"/>
          <w:szCs w:val="21"/>
          <w:highlight w:val="none"/>
        </w:rPr>
        <w:t xml:space="preserve"> </w:t>
      </w:r>
    </w:p>
    <w:p>
      <w:pPr>
        <w:keepNext w:val="0"/>
        <w:keepLines w:val="0"/>
        <w:pageBreakBefore w:val="0"/>
        <w:kinsoku/>
        <w:wordWrap/>
        <w:overflowPunct/>
        <w:topLinePunct w:val="0"/>
        <w:autoSpaceDE/>
        <w:autoSpaceDN/>
        <w:bidi w:val="0"/>
        <w:adjustRightInd/>
        <w:snapToGrid/>
        <w:spacing w:line="360" w:lineRule="exact"/>
        <w:ind w:firstLine="420" w:firstLineChars="200"/>
        <w:jc w:val="left"/>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（1）</w:t>
      </w:r>
      <w:r>
        <w:rPr>
          <w:rFonts w:hint="eastAsia" w:asciiTheme="minorEastAsia" w:hAnsiTheme="minorEastAsia" w:eastAsiaTheme="minorEastAsia"/>
          <w:sz w:val="21"/>
          <w:szCs w:val="21"/>
          <w:highlight w:val="none"/>
          <w:u w:val="single"/>
          <w:lang w:eastAsia="zh-CN"/>
        </w:rPr>
        <w:t>意向承租方</w:t>
      </w:r>
      <w:r>
        <w:rPr>
          <w:rFonts w:asciiTheme="minorEastAsia" w:hAnsiTheme="minorEastAsia" w:eastAsiaTheme="minorEastAsia"/>
          <w:sz w:val="21"/>
          <w:szCs w:val="21"/>
          <w:highlight w:val="none"/>
        </w:rPr>
        <w:t>提交</w:t>
      </w:r>
      <w:r>
        <w:rPr>
          <w:rFonts w:hint="eastAsia" w:asciiTheme="minorEastAsia" w:hAnsiTheme="minorEastAsia" w:eastAsiaTheme="minorEastAsia"/>
          <w:sz w:val="21"/>
          <w:szCs w:val="21"/>
          <w:highlight w:val="none"/>
          <w:u w:val="single"/>
          <w:lang w:eastAsia="zh-CN"/>
        </w:rPr>
        <w:t>承租</w:t>
      </w:r>
      <w:r>
        <w:rPr>
          <w:rFonts w:asciiTheme="minorEastAsia" w:hAnsiTheme="minorEastAsia" w:eastAsiaTheme="minorEastAsia"/>
          <w:sz w:val="21"/>
          <w:szCs w:val="21"/>
          <w:highlight w:val="none"/>
        </w:rPr>
        <w:t>申请</w:t>
      </w:r>
      <w:r>
        <w:rPr>
          <w:rFonts w:hint="eastAsia" w:asciiTheme="minorEastAsia" w:hAnsiTheme="minorEastAsia" w:eastAsiaTheme="minorEastAsia"/>
          <w:sz w:val="21"/>
          <w:szCs w:val="21"/>
          <w:highlight w:val="none"/>
          <w:lang w:val="en-US" w:eastAsia="zh-CN"/>
        </w:rPr>
        <w:t>材料</w:t>
      </w:r>
      <w:r>
        <w:rPr>
          <w:rFonts w:asciiTheme="minorEastAsia" w:hAnsiTheme="minorEastAsia" w:eastAsiaTheme="minorEastAsia"/>
          <w:sz w:val="21"/>
          <w:szCs w:val="21"/>
          <w:highlight w:val="none"/>
        </w:rPr>
        <w:t>并交纳交易保证金后单方撤回</w:t>
      </w:r>
      <w:r>
        <w:rPr>
          <w:rFonts w:hint="eastAsia" w:asciiTheme="minorEastAsia" w:hAnsiTheme="minorEastAsia" w:eastAsiaTheme="minorEastAsia"/>
          <w:sz w:val="21"/>
          <w:szCs w:val="21"/>
          <w:highlight w:val="none"/>
          <w:u w:val="single"/>
          <w:lang w:eastAsia="zh-CN"/>
        </w:rPr>
        <w:t>承租</w:t>
      </w:r>
      <w:r>
        <w:rPr>
          <w:rFonts w:asciiTheme="minorEastAsia" w:hAnsiTheme="minorEastAsia" w:eastAsiaTheme="minorEastAsia"/>
          <w:sz w:val="21"/>
          <w:szCs w:val="21"/>
          <w:highlight w:val="none"/>
        </w:rPr>
        <w:t>申请的；</w:t>
      </w:r>
    </w:p>
    <w:p>
      <w:pPr>
        <w:keepNext w:val="0"/>
        <w:keepLines w:val="0"/>
        <w:pageBreakBefore w:val="0"/>
        <w:kinsoku/>
        <w:wordWrap/>
        <w:overflowPunct/>
        <w:topLinePunct w:val="0"/>
        <w:autoSpaceDE/>
        <w:autoSpaceDN/>
        <w:bidi w:val="0"/>
        <w:adjustRightInd/>
        <w:snapToGrid/>
        <w:spacing w:line="360" w:lineRule="exact"/>
        <w:ind w:firstLine="420" w:firstLineChars="200"/>
        <w:jc w:val="left"/>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（2）产生符合条件</w:t>
      </w:r>
      <w:r>
        <w:rPr>
          <w:rFonts w:asciiTheme="minorEastAsia" w:hAnsiTheme="minorEastAsia" w:eastAsiaTheme="minorEastAsia"/>
          <w:sz w:val="21"/>
          <w:szCs w:val="21"/>
          <w:highlight w:val="none"/>
        </w:rPr>
        <w:t>的</w:t>
      </w:r>
      <w:r>
        <w:rPr>
          <w:rFonts w:hint="eastAsia" w:asciiTheme="minorEastAsia" w:hAnsiTheme="minorEastAsia" w:eastAsiaTheme="minorEastAsia"/>
          <w:sz w:val="21"/>
          <w:szCs w:val="21"/>
          <w:highlight w:val="none"/>
          <w:u w:val="single"/>
          <w:lang w:eastAsia="zh-CN"/>
        </w:rPr>
        <w:t>意向承租方</w:t>
      </w:r>
      <w:r>
        <w:rPr>
          <w:rFonts w:asciiTheme="minorEastAsia" w:hAnsiTheme="minorEastAsia" w:eastAsiaTheme="minorEastAsia"/>
          <w:sz w:val="21"/>
          <w:szCs w:val="21"/>
          <w:highlight w:val="none"/>
        </w:rPr>
        <w:t>后，各</w:t>
      </w:r>
      <w:r>
        <w:rPr>
          <w:rFonts w:hint="eastAsia" w:asciiTheme="minorEastAsia" w:hAnsiTheme="minorEastAsia" w:eastAsiaTheme="minorEastAsia"/>
          <w:sz w:val="21"/>
          <w:szCs w:val="21"/>
          <w:highlight w:val="none"/>
          <w:u w:val="single"/>
          <w:lang w:eastAsia="zh-CN"/>
        </w:rPr>
        <w:t>意向承租方</w:t>
      </w:r>
      <w:r>
        <w:rPr>
          <w:rFonts w:asciiTheme="minorEastAsia" w:hAnsiTheme="minorEastAsia" w:eastAsiaTheme="minorEastAsia"/>
          <w:sz w:val="21"/>
          <w:szCs w:val="21"/>
          <w:highlight w:val="none"/>
        </w:rPr>
        <w:t>在竞价期间均不报价的；</w:t>
      </w:r>
    </w:p>
    <w:p>
      <w:pPr>
        <w:keepNext w:val="0"/>
        <w:keepLines w:val="0"/>
        <w:pageBreakBefore w:val="0"/>
        <w:kinsoku/>
        <w:wordWrap/>
        <w:overflowPunct/>
        <w:topLinePunct w:val="0"/>
        <w:autoSpaceDE/>
        <w:autoSpaceDN/>
        <w:bidi w:val="0"/>
        <w:adjustRightInd/>
        <w:snapToGrid/>
        <w:spacing w:line="360" w:lineRule="exact"/>
        <w:ind w:firstLine="420" w:firstLineChars="200"/>
        <w:jc w:val="left"/>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（3）</w:t>
      </w:r>
      <w:r>
        <w:rPr>
          <w:rFonts w:asciiTheme="minorEastAsia" w:hAnsiTheme="minorEastAsia" w:eastAsiaTheme="minorEastAsia"/>
          <w:sz w:val="21"/>
          <w:szCs w:val="21"/>
          <w:highlight w:val="none"/>
        </w:rPr>
        <w:t>在被确</w:t>
      </w:r>
      <w:r>
        <w:rPr>
          <w:rFonts w:hint="eastAsia" w:asciiTheme="minorEastAsia" w:hAnsiTheme="minorEastAsia" w:eastAsiaTheme="minorEastAsia"/>
          <w:sz w:val="21"/>
          <w:szCs w:val="21"/>
          <w:highlight w:val="none"/>
        </w:rPr>
        <w:t>定</w:t>
      </w:r>
      <w:r>
        <w:rPr>
          <w:rFonts w:asciiTheme="minorEastAsia" w:hAnsiTheme="minorEastAsia" w:eastAsiaTheme="minorEastAsia"/>
          <w:sz w:val="21"/>
          <w:szCs w:val="21"/>
          <w:highlight w:val="none"/>
        </w:rPr>
        <w:t>为</w:t>
      </w:r>
      <w:r>
        <w:rPr>
          <w:rFonts w:hint="eastAsia" w:asciiTheme="minorEastAsia" w:hAnsiTheme="minorEastAsia" w:eastAsiaTheme="minorEastAsia"/>
          <w:sz w:val="21"/>
          <w:szCs w:val="21"/>
          <w:highlight w:val="none"/>
          <w:u w:val="single"/>
          <w:lang w:eastAsia="zh-CN"/>
        </w:rPr>
        <w:t>承租方</w:t>
      </w:r>
      <w:r>
        <w:rPr>
          <w:rFonts w:asciiTheme="minorEastAsia" w:hAnsiTheme="minorEastAsia" w:eastAsiaTheme="minorEastAsia"/>
          <w:sz w:val="21"/>
          <w:szCs w:val="21"/>
          <w:highlight w:val="none"/>
        </w:rPr>
        <w:t>后未按约定签署</w:t>
      </w:r>
      <w:r>
        <w:rPr>
          <w:rFonts w:hint="eastAsia" w:ascii="宋体" w:hAnsi="宋体" w:eastAsia="宋体"/>
          <w:b w:val="0"/>
          <w:bCs/>
          <w:sz w:val="21"/>
          <w:szCs w:val="21"/>
          <w:highlight w:val="none"/>
        </w:rPr>
        <w:t>《房屋租赁合同》</w:t>
      </w:r>
      <w:r>
        <w:rPr>
          <w:rFonts w:hint="eastAsia" w:ascii="宋体" w:hAnsi="宋体"/>
          <w:szCs w:val="21"/>
          <w:highlight w:val="none"/>
        </w:rPr>
        <w:t>、《房屋管理合同》</w:t>
      </w:r>
      <w:r>
        <w:rPr>
          <w:rFonts w:asciiTheme="minorEastAsia" w:hAnsiTheme="minorEastAsia" w:eastAsiaTheme="minorEastAsia"/>
          <w:sz w:val="21"/>
          <w:szCs w:val="21"/>
          <w:highlight w:val="none"/>
        </w:rPr>
        <w:t>的或未按约定支付</w:t>
      </w:r>
      <w:r>
        <w:rPr>
          <w:rFonts w:hint="eastAsia" w:asciiTheme="minorEastAsia" w:hAnsiTheme="minorEastAsia" w:eastAsiaTheme="minorEastAsia" w:cstheme="minorEastAsia"/>
          <w:sz w:val="21"/>
          <w:szCs w:val="21"/>
          <w:highlight w:val="none"/>
        </w:rPr>
        <w:t>交易服务费、履约保证金、</w:t>
      </w:r>
      <w:r>
        <w:rPr>
          <w:rFonts w:hint="eastAsia" w:ascii="宋体" w:hAnsi="宋体"/>
          <w:szCs w:val="21"/>
          <w:highlight w:val="none"/>
        </w:rPr>
        <w:t>首期租金</w:t>
      </w:r>
      <w:r>
        <w:rPr>
          <w:rFonts w:asciiTheme="minorEastAsia" w:hAnsiTheme="minorEastAsia" w:eastAsiaTheme="minorEastAsia"/>
          <w:sz w:val="21"/>
          <w:szCs w:val="21"/>
          <w:highlight w:val="none"/>
        </w:rPr>
        <w:t>的；</w:t>
      </w:r>
    </w:p>
    <w:p>
      <w:pPr>
        <w:keepNext w:val="0"/>
        <w:keepLines w:val="0"/>
        <w:pageBreakBefore w:val="0"/>
        <w:kinsoku/>
        <w:wordWrap/>
        <w:overflowPunct/>
        <w:topLinePunct w:val="0"/>
        <w:autoSpaceDE/>
        <w:autoSpaceDN/>
        <w:bidi w:val="0"/>
        <w:adjustRightInd/>
        <w:snapToGrid/>
        <w:spacing w:line="360" w:lineRule="exact"/>
        <w:ind w:firstLine="420" w:firstLineChars="200"/>
        <w:jc w:val="left"/>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（4）</w:t>
      </w:r>
      <w:r>
        <w:rPr>
          <w:rFonts w:hint="eastAsia" w:asciiTheme="minorEastAsia" w:hAnsiTheme="minorEastAsia" w:eastAsiaTheme="minorEastAsia"/>
          <w:sz w:val="21"/>
          <w:szCs w:val="21"/>
          <w:highlight w:val="none"/>
          <w:u w:val="single"/>
          <w:lang w:eastAsia="zh-CN"/>
        </w:rPr>
        <w:t>意向承租方</w:t>
      </w:r>
      <w:r>
        <w:rPr>
          <w:rFonts w:asciiTheme="minorEastAsia" w:hAnsiTheme="minorEastAsia" w:eastAsiaTheme="minorEastAsia"/>
          <w:sz w:val="21"/>
          <w:szCs w:val="21"/>
          <w:highlight w:val="none"/>
        </w:rPr>
        <w:t>未履行书面承诺事项的；</w:t>
      </w:r>
    </w:p>
    <w:p>
      <w:pPr>
        <w:keepNext w:val="0"/>
        <w:keepLines w:val="0"/>
        <w:pageBreakBefore w:val="0"/>
        <w:kinsoku/>
        <w:wordWrap/>
        <w:overflowPunct/>
        <w:topLinePunct w:val="0"/>
        <w:autoSpaceDE/>
        <w:autoSpaceDN/>
        <w:bidi w:val="0"/>
        <w:adjustRightInd/>
        <w:snapToGrid/>
        <w:spacing w:line="360" w:lineRule="exact"/>
        <w:ind w:firstLine="420" w:firstLineChars="200"/>
        <w:jc w:val="left"/>
        <w:rPr>
          <w:rFonts w:asciiTheme="minorEastAsia" w:hAnsiTheme="minorEastAsia" w:eastAsiaTheme="minorEastAsia"/>
          <w:sz w:val="21"/>
          <w:szCs w:val="21"/>
          <w:highlight w:val="none"/>
        </w:rPr>
      </w:pPr>
      <w:r>
        <w:rPr>
          <w:rFonts w:asciiTheme="minorEastAsia" w:hAnsiTheme="minorEastAsia" w:eastAsiaTheme="minorEastAsia"/>
          <w:sz w:val="21"/>
          <w:szCs w:val="21"/>
          <w:highlight w:val="none"/>
        </w:rPr>
        <w:t>（5）</w:t>
      </w:r>
      <w:r>
        <w:rPr>
          <w:rFonts w:hint="eastAsia" w:asciiTheme="minorEastAsia" w:hAnsiTheme="minorEastAsia" w:eastAsiaTheme="minorEastAsia"/>
          <w:sz w:val="21"/>
          <w:szCs w:val="21"/>
          <w:highlight w:val="none"/>
        </w:rPr>
        <w:t>存在其他违反交易规则情形的</w:t>
      </w:r>
      <w:r>
        <w:rPr>
          <w:rFonts w:asciiTheme="minorEastAsia" w:hAnsiTheme="minorEastAsia" w:eastAsiaTheme="minorEastAsia"/>
          <w:sz w:val="21"/>
          <w:szCs w:val="21"/>
          <w:highlight w:val="none"/>
        </w:rPr>
        <w:t>。</w:t>
      </w:r>
    </w:p>
    <w:p>
      <w:pPr>
        <w:keepNext w:val="0"/>
        <w:keepLines w:val="0"/>
        <w:pageBreakBefore w:val="0"/>
        <w:kinsoku/>
        <w:wordWrap/>
        <w:overflowPunct/>
        <w:topLinePunct w:val="0"/>
        <w:autoSpaceDE/>
        <w:autoSpaceDN/>
        <w:bidi w:val="0"/>
        <w:adjustRightInd/>
        <w:snapToGrid/>
        <w:spacing w:line="360" w:lineRule="auto"/>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eastAsia="zh-CN"/>
        </w:rPr>
        <w:t>意向承租方</w:t>
      </w:r>
      <w:r>
        <w:rPr>
          <w:rFonts w:hint="eastAsia" w:asciiTheme="minorEastAsia" w:hAnsiTheme="minorEastAsia" w:eastAsiaTheme="minorEastAsia"/>
          <w:sz w:val="21"/>
          <w:szCs w:val="21"/>
          <w:highlight w:val="none"/>
        </w:rPr>
        <w:t>（签章）：</w:t>
      </w:r>
    </w:p>
    <w:p>
      <w:pPr>
        <w:keepNext w:val="0"/>
        <w:keepLines w:val="0"/>
        <w:pageBreakBefore w:val="0"/>
        <w:kinsoku/>
        <w:wordWrap/>
        <w:overflowPunct/>
        <w:topLinePunct w:val="0"/>
        <w:autoSpaceDE/>
        <w:autoSpaceDN/>
        <w:bidi w:val="0"/>
        <w:adjustRightInd/>
        <w:snapToGrid/>
        <w:spacing w:line="360" w:lineRule="auto"/>
        <w:jc w:val="lef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2025</w:t>
      </w:r>
      <w:r>
        <w:rPr>
          <w:rFonts w:hint="eastAsia" w:asciiTheme="minorEastAsia" w:hAnsiTheme="minorEastAsia" w:eastAsiaTheme="minorEastAsia"/>
          <w:sz w:val="21"/>
          <w:szCs w:val="21"/>
          <w:highlight w:val="none"/>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20310B"/>
    <w:rsid w:val="002278BB"/>
    <w:rsid w:val="002526A0"/>
    <w:rsid w:val="00255411"/>
    <w:rsid w:val="00274544"/>
    <w:rsid w:val="002F36D9"/>
    <w:rsid w:val="003229C2"/>
    <w:rsid w:val="003532FE"/>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6E0697"/>
    <w:rsid w:val="00737286"/>
    <w:rsid w:val="007847DD"/>
    <w:rsid w:val="00790D21"/>
    <w:rsid w:val="007E4EDD"/>
    <w:rsid w:val="0082311C"/>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19C1EEA"/>
    <w:rsid w:val="01CB767E"/>
    <w:rsid w:val="01D30EB7"/>
    <w:rsid w:val="01E5402C"/>
    <w:rsid w:val="02293F0F"/>
    <w:rsid w:val="02403E1D"/>
    <w:rsid w:val="02E9215B"/>
    <w:rsid w:val="03066051"/>
    <w:rsid w:val="034968FA"/>
    <w:rsid w:val="035F4AE4"/>
    <w:rsid w:val="03637B8E"/>
    <w:rsid w:val="038446B7"/>
    <w:rsid w:val="039403F9"/>
    <w:rsid w:val="04815255"/>
    <w:rsid w:val="04824BE7"/>
    <w:rsid w:val="04B62533"/>
    <w:rsid w:val="04C51FFD"/>
    <w:rsid w:val="052A1A15"/>
    <w:rsid w:val="05484D39"/>
    <w:rsid w:val="06215733"/>
    <w:rsid w:val="06245B82"/>
    <w:rsid w:val="066403D5"/>
    <w:rsid w:val="06A054B1"/>
    <w:rsid w:val="070018FA"/>
    <w:rsid w:val="074612A9"/>
    <w:rsid w:val="07AF22E3"/>
    <w:rsid w:val="07C92B96"/>
    <w:rsid w:val="07E70210"/>
    <w:rsid w:val="08010C35"/>
    <w:rsid w:val="082B5D4B"/>
    <w:rsid w:val="086D676C"/>
    <w:rsid w:val="08946438"/>
    <w:rsid w:val="089C175A"/>
    <w:rsid w:val="08D10C69"/>
    <w:rsid w:val="08ED3EB7"/>
    <w:rsid w:val="09E6788F"/>
    <w:rsid w:val="0AAE43AC"/>
    <w:rsid w:val="0AD560AE"/>
    <w:rsid w:val="0B0A56A3"/>
    <w:rsid w:val="0B533056"/>
    <w:rsid w:val="0B73072A"/>
    <w:rsid w:val="0B74045A"/>
    <w:rsid w:val="0B7B304D"/>
    <w:rsid w:val="0BB172CB"/>
    <w:rsid w:val="0C6166D1"/>
    <w:rsid w:val="0C6341FD"/>
    <w:rsid w:val="0CF85DDF"/>
    <w:rsid w:val="0D0307B3"/>
    <w:rsid w:val="0D1F15BD"/>
    <w:rsid w:val="0D5C6A68"/>
    <w:rsid w:val="0DE3533F"/>
    <w:rsid w:val="0DEF3BD0"/>
    <w:rsid w:val="0DF1051E"/>
    <w:rsid w:val="0DFF0D2A"/>
    <w:rsid w:val="0E903659"/>
    <w:rsid w:val="0F29227F"/>
    <w:rsid w:val="0FB835CC"/>
    <w:rsid w:val="0FC21375"/>
    <w:rsid w:val="10536BDD"/>
    <w:rsid w:val="10807FDD"/>
    <w:rsid w:val="10822FC8"/>
    <w:rsid w:val="10A30036"/>
    <w:rsid w:val="10D32110"/>
    <w:rsid w:val="11482434"/>
    <w:rsid w:val="127A1044"/>
    <w:rsid w:val="13055A3B"/>
    <w:rsid w:val="132A2A6A"/>
    <w:rsid w:val="13345A94"/>
    <w:rsid w:val="13482FEC"/>
    <w:rsid w:val="1354733E"/>
    <w:rsid w:val="137A4F31"/>
    <w:rsid w:val="139D6277"/>
    <w:rsid w:val="140A4CED"/>
    <w:rsid w:val="14A57D62"/>
    <w:rsid w:val="153B2B5D"/>
    <w:rsid w:val="16E20ABF"/>
    <w:rsid w:val="17024AFF"/>
    <w:rsid w:val="173E5800"/>
    <w:rsid w:val="17F9680E"/>
    <w:rsid w:val="18E02B9B"/>
    <w:rsid w:val="1A187E67"/>
    <w:rsid w:val="1AE2612C"/>
    <w:rsid w:val="1B026FDC"/>
    <w:rsid w:val="1B1905BF"/>
    <w:rsid w:val="1B68249D"/>
    <w:rsid w:val="1B996EAD"/>
    <w:rsid w:val="1C027BE5"/>
    <w:rsid w:val="1C5D191D"/>
    <w:rsid w:val="1CC12A95"/>
    <w:rsid w:val="1CEF6950"/>
    <w:rsid w:val="1CFD51CD"/>
    <w:rsid w:val="1D126544"/>
    <w:rsid w:val="1D1E7260"/>
    <w:rsid w:val="1D9777CE"/>
    <w:rsid w:val="1DA37C3B"/>
    <w:rsid w:val="1DDA4F60"/>
    <w:rsid w:val="1DDE7434"/>
    <w:rsid w:val="1E094D6F"/>
    <w:rsid w:val="1E257EB1"/>
    <w:rsid w:val="1F2055A9"/>
    <w:rsid w:val="1F297EFA"/>
    <w:rsid w:val="1F5D7B0B"/>
    <w:rsid w:val="1F874FBD"/>
    <w:rsid w:val="1FB321FD"/>
    <w:rsid w:val="1FCD06DD"/>
    <w:rsid w:val="1FCE2D4F"/>
    <w:rsid w:val="20394D4B"/>
    <w:rsid w:val="209305BB"/>
    <w:rsid w:val="20AE3AC2"/>
    <w:rsid w:val="22046BDF"/>
    <w:rsid w:val="227C2CC9"/>
    <w:rsid w:val="22CA0C2B"/>
    <w:rsid w:val="23664DBE"/>
    <w:rsid w:val="23790884"/>
    <w:rsid w:val="243742CD"/>
    <w:rsid w:val="24C174C6"/>
    <w:rsid w:val="251B0C58"/>
    <w:rsid w:val="254A0BBB"/>
    <w:rsid w:val="26A7790D"/>
    <w:rsid w:val="26AC5BF8"/>
    <w:rsid w:val="26E049CD"/>
    <w:rsid w:val="2712052D"/>
    <w:rsid w:val="27541626"/>
    <w:rsid w:val="27AA290F"/>
    <w:rsid w:val="27F10E8A"/>
    <w:rsid w:val="28550131"/>
    <w:rsid w:val="285D694C"/>
    <w:rsid w:val="290669CC"/>
    <w:rsid w:val="298E6E6D"/>
    <w:rsid w:val="2B174AA9"/>
    <w:rsid w:val="2B260819"/>
    <w:rsid w:val="2B3B0C26"/>
    <w:rsid w:val="2B8A233B"/>
    <w:rsid w:val="2BD01743"/>
    <w:rsid w:val="2D0E71F7"/>
    <w:rsid w:val="2D5A4622"/>
    <w:rsid w:val="2D70278D"/>
    <w:rsid w:val="2E1171F9"/>
    <w:rsid w:val="2EBC7D67"/>
    <w:rsid w:val="2F3662E4"/>
    <w:rsid w:val="2FA5177C"/>
    <w:rsid w:val="30D01146"/>
    <w:rsid w:val="30F0549D"/>
    <w:rsid w:val="31025A2A"/>
    <w:rsid w:val="31DB16A7"/>
    <w:rsid w:val="32115FE7"/>
    <w:rsid w:val="32BE00D2"/>
    <w:rsid w:val="32FB67E2"/>
    <w:rsid w:val="33B158EA"/>
    <w:rsid w:val="34035CA8"/>
    <w:rsid w:val="3507280B"/>
    <w:rsid w:val="358D66D7"/>
    <w:rsid w:val="368340BC"/>
    <w:rsid w:val="36DB4F6E"/>
    <w:rsid w:val="37940BDA"/>
    <w:rsid w:val="37ED2A2D"/>
    <w:rsid w:val="37F650DC"/>
    <w:rsid w:val="389B56ED"/>
    <w:rsid w:val="38B4677D"/>
    <w:rsid w:val="39DB705C"/>
    <w:rsid w:val="3B103714"/>
    <w:rsid w:val="3B187499"/>
    <w:rsid w:val="3B6738AB"/>
    <w:rsid w:val="3BAE76FE"/>
    <w:rsid w:val="3BB738FF"/>
    <w:rsid w:val="3C1D0DE4"/>
    <w:rsid w:val="3D90570D"/>
    <w:rsid w:val="3DC94116"/>
    <w:rsid w:val="3E795729"/>
    <w:rsid w:val="3F2C18D6"/>
    <w:rsid w:val="3F6C179B"/>
    <w:rsid w:val="3F845475"/>
    <w:rsid w:val="3FDB1E16"/>
    <w:rsid w:val="402A08D4"/>
    <w:rsid w:val="404653FF"/>
    <w:rsid w:val="41790A6B"/>
    <w:rsid w:val="418C5AA4"/>
    <w:rsid w:val="41945FEF"/>
    <w:rsid w:val="42260506"/>
    <w:rsid w:val="42303CD1"/>
    <w:rsid w:val="424E6557"/>
    <w:rsid w:val="42564D80"/>
    <w:rsid w:val="42D068DB"/>
    <w:rsid w:val="42DB3A72"/>
    <w:rsid w:val="43011139"/>
    <w:rsid w:val="43823D71"/>
    <w:rsid w:val="44BA2A16"/>
    <w:rsid w:val="44D00A48"/>
    <w:rsid w:val="458F482B"/>
    <w:rsid w:val="45962498"/>
    <w:rsid w:val="46595CE0"/>
    <w:rsid w:val="46E02861"/>
    <w:rsid w:val="47064E37"/>
    <w:rsid w:val="47213FAC"/>
    <w:rsid w:val="47964D57"/>
    <w:rsid w:val="47B867C4"/>
    <w:rsid w:val="47D1271A"/>
    <w:rsid w:val="48C0501E"/>
    <w:rsid w:val="49543172"/>
    <w:rsid w:val="497C0446"/>
    <w:rsid w:val="4994409E"/>
    <w:rsid w:val="49B31524"/>
    <w:rsid w:val="49B813C1"/>
    <w:rsid w:val="49D1239A"/>
    <w:rsid w:val="49FB5CEC"/>
    <w:rsid w:val="4A3E06FF"/>
    <w:rsid w:val="4BAA21AE"/>
    <w:rsid w:val="4C084CA1"/>
    <w:rsid w:val="4C30746F"/>
    <w:rsid w:val="4CB17B78"/>
    <w:rsid w:val="4D7B632C"/>
    <w:rsid w:val="4DA91E14"/>
    <w:rsid w:val="4DD83BCC"/>
    <w:rsid w:val="4E081184"/>
    <w:rsid w:val="4E2B2C17"/>
    <w:rsid w:val="4E4B40B1"/>
    <w:rsid w:val="4E640711"/>
    <w:rsid w:val="4EBB669C"/>
    <w:rsid w:val="4F0021F9"/>
    <w:rsid w:val="4F297EC5"/>
    <w:rsid w:val="4F2B7DAD"/>
    <w:rsid w:val="4F674123"/>
    <w:rsid w:val="4F733141"/>
    <w:rsid w:val="4FC27D66"/>
    <w:rsid w:val="503F1C51"/>
    <w:rsid w:val="508C1F51"/>
    <w:rsid w:val="50CA2BBB"/>
    <w:rsid w:val="510A24D7"/>
    <w:rsid w:val="51155E33"/>
    <w:rsid w:val="5187378F"/>
    <w:rsid w:val="518D24C6"/>
    <w:rsid w:val="51A11598"/>
    <w:rsid w:val="522F41D6"/>
    <w:rsid w:val="52B06904"/>
    <w:rsid w:val="53987E95"/>
    <w:rsid w:val="53A6198E"/>
    <w:rsid w:val="53D763FE"/>
    <w:rsid w:val="53F5430C"/>
    <w:rsid w:val="54E57FC4"/>
    <w:rsid w:val="55514F07"/>
    <w:rsid w:val="55A77192"/>
    <w:rsid w:val="566461BA"/>
    <w:rsid w:val="56B33C9C"/>
    <w:rsid w:val="56FE5D15"/>
    <w:rsid w:val="58993C94"/>
    <w:rsid w:val="58B150E7"/>
    <w:rsid w:val="58C0698D"/>
    <w:rsid w:val="59DB0D08"/>
    <w:rsid w:val="5A5737BB"/>
    <w:rsid w:val="5A772D9E"/>
    <w:rsid w:val="5A7D1B2E"/>
    <w:rsid w:val="5AA23484"/>
    <w:rsid w:val="5ACD46F2"/>
    <w:rsid w:val="5B413F46"/>
    <w:rsid w:val="5B420748"/>
    <w:rsid w:val="5B4377F2"/>
    <w:rsid w:val="5B45172F"/>
    <w:rsid w:val="5B7B2FC6"/>
    <w:rsid w:val="5B8C6CDF"/>
    <w:rsid w:val="5C0234CB"/>
    <w:rsid w:val="5C421A1F"/>
    <w:rsid w:val="5C700916"/>
    <w:rsid w:val="5CBF695C"/>
    <w:rsid w:val="5CC069C6"/>
    <w:rsid w:val="5CC213B2"/>
    <w:rsid w:val="5E4B1E5B"/>
    <w:rsid w:val="5EB23621"/>
    <w:rsid w:val="5ED2432C"/>
    <w:rsid w:val="5EEA0D45"/>
    <w:rsid w:val="5EF96294"/>
    <w:rsid w:val="5F173860"/>
    <w:rsid w:val="5F1A6D22"/>
    <w:rsid w:val="5F3572C7"/>
    <w:rsid w:val="5F3D1770"/>
    <w:rsid w:val="5F420C58"/>
    <w:rsid w:val="60870181"/>
    <w:rsid w:val="60BC5DC8"/>
    <w:rsid w:val="610D41F3"/>
    <w:rsid w:val="618065AE"/>
    <w:rsid w:val="61C61194"/>
    <w:rsid w:val="61CF5A16"/>
    <w:rsid w:val="61D373F6"/>
    <w:rsid w:val="628E7084"/>
    <w:rsid w:val="62BF00A6"/>
    <w:rsid w:val="635D25AF"/>
    <w:rsid w:val="63A55650"/>
    <w:rsid w:val="63A8411F"/>
    <w:rsid w:val="63C12C87"/>
    <w:rsid w:val="64CE35FD"/>
    <w:rsid w:val="64F33769"/>
    <w:rsid w:val="65904B4F"/>
    <w:rsid w:val="67937322"/>
    <w:rsid w:val="67F77645"/>
    <w:rsid w:val="68560168"/>
    <w:rsid w:val="697C6B5E"/>
    <w:rsid w:val="69F92A1A"/>
    <w:rsid w:val="6A105E3D"/>
    <w:rsid w:val="6A3D4BF3"/>
    <w:rsid w:val="6B244BB2"/>
    <w:rsid w:val="6B676A81"/>
    <w:rsid w:val="6B6A2B90"/>
    <w:rsid w:val="6B7C4F72"/>
    <w:rsid w:val="6BBC636F"/>
    <w:rsid w:val="6C0F0EB5"/>
    <w:rsid w:val="6C2B5C5E"/>
    <w:rsid w:val="6C955EC5"/>
    <w:rsid w:val="6CE73F2C"/>
    <w:rsid w:val="6D023054"/>
    <w:rsid w:val="6D9027F3"/>
    <w:rsid w:val="6DED67C2"/>
    <w:rsid w:val="6E063911"/>
    <w:rsid w:val="6E493F8C"/>
    <w:rsid w:val="6E6F308E"/>
    <w:rsid w:val="6E74747D"/>
    <w:rsid w:val="6EAE7DE8"/>
    <w:rsid w:val="6ECF33DF"/>
    <w:rsid w:val="6F6808EA"/>
    <w:rsid w:val="70336120"/>
    <w:rsid w:val="70562718"/>
    <w:rsid w:val="70723E8C"/>
    <w:rsid w:val="70AA5EF0"/>
    <w:rsid w:val="70EB6255"/>
    <w:rsid w:val="70F9426D"/>
    <w:rsid w:val="714C77AC"/>
    <w:rsid w:val="71D57417"/>
    <w:rsid w:val="730B6BCA"/>
    <w:rsid w:val="731D46B0"/>
    <w:rsid w:val="755509B0"/>
    <w:rsid w:val="75C204BA"/>
    <w:rsid w:val="768E7C35"/>
    <w:rsid w:val="76EE5D7E"/>
    <w:rsid w:val="778D5E1A"/>
    <w:rsid w:val="77FB2266"/>
    <w:rsid w:val="791A4AD2"/>
    <w:rsid w:val="795E558F"/>
    <w:rsid w:val="79C82597"/>
    <w:rsid w:val="7A406025"/>
    <w:rsid w:val="7C7E60B9"/>
    <w:rsid w:val="7C813343"/>
    <w:rsid w:val="7CD726BC"/>
    <w:rsid w:val="7CE16A64"/>
    <w:rsid w:val="7D4D3EBD"/>
    <w:rsid w:val="7DF32EA2"/>
    <w:rsid w:val="7E0311BD"/>
    <w:rsid w:val="7EEC37A0"/>
    <w:rsid w:val="7FB72E77"/>
    <w:rsid w:val="7FF87C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 w:type="paragraph" w:customStyle="1" w:styleId="9">
    <w:name w:val="HTML 预设格式 Char"/>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181</Words>
  <Characters>1036</Characters>
  <Lines>8</Lines>
  <Paragraphs>2</Paragraphs>
  <TotalTime>6</TotalTime>
  <ScaleCrop>false</ScaleCrop>
  <LinksUpToDate>false</LinksUpToDate>
  <CharactersWithSpaces>1215</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2025-02-05T06:11:54Z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ADA2D04BF2CE47CE898277E4184E4857</vt:lpwstr>
  </property>
</Properties>
</file>