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360" w:lineRule="exact"/>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杭州企业产权交易中心有限公司：</w:t>
      </w:r>
    </w:p>
    <w:p>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jc w:val="left"/>
        <w:textAlignment w:val="baseline"/>
        <w:outlineLvl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lang w:eastAsia="zh-CN"/>
        </w:rPr>
        <w:t>承租</w:t>
      </w:r>
      <w:r>
        <w:rPr>
          <w:rFonts w:hint="eastAsia" w:asciiTheme="minorEastAsia" w:hAnsiTheme="minorEastAsia" w:eastAsiaTheme="minorEastAsia" w:cstheme="minorEastAsia"/>
          <w:sz w:val="21"/>
          <w:szCs w:val="21"/>
          <w:highlight w:val="none"/>
          <w:u w:val="single"/>
          <w:lang w:eastAsia="zh-CN"/>
        </w:rPr>
        <w:t>保安桥河下18号4单元301室房屋2年租赁权</w:t>
      </w:r>
      <w:r>
        <w:rPr>
          <w:rFonts w:hint="eastAsia" w:asciiTheme="minorEastAsia" w:hAnsiTheme="minorEastAsia" w:eastAsiaTheme="minorEastAsia" w:cstheme="minorEastAsia"/>
          <w:sz w:val="21"/>
          <w:szCs w:val="21"/>
          <w:highlight w:val="none"/>
        </w:rPr>
        <w:t>项目，现做如下承诺：</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lang w:eastAsia="zh-CN"/>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宋体" w:hAnsi="宋体"/>
          <w:szCs w:val="21"/>
          <w:highlight w:val="none"/>
        </w:rPr>
        <w:t>同意在被确认为承租方之日起3个工作日内携带报名时上传的主体资格证明等相关文件原件至杭交所完成现场确认和签署《成交通知书》、交易记录及《房屋租赁合同》、《房屋管理合同》等相关合同文件；并在《成交通知书》、《房屋租赁合同》、《房屋管理合同》签署之日起5个工作日内向杭交所指定账户一次性支付首期租金、履约保证金及交易服务费等交易资金（以到账时间为准）</w:t>
      </w:r>
      <w:r>
        <w:rPr>
          <w:rFonts w:hint="eastAsia" w:asciiTheme="minorEastAsia" w:hAnsiTheme="minorEastAsia" w:eastAsiaTheme="minorEastAsia" w:cstheme="minorEastAsia"/>
          <w:sz w:val="21"/>
          <w:szCs w:val="21"/>
          <w:highlight w:val="none"/>
        </w:rPr>
        <w:t>。</w:t>
      </w:r>
      <w:bookmarkStart w:id="0" w:name="_GoBack"/>
      <w:bookmarkEnd w:id="0"/>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宋体" w:hAnsi="宋体"/>
          <w:szCs w:val="21"/>
          <w:highlight w:val="none"/>
        </w:rPr>
        <w:t>同意杭交所经出租方申请之日起3个工作日内将承租方已交纳的首期租金、履约保证金全部划转至出租方指定账户</w:t>
      </w:r>
      <w:r>
        <w:rPr>
          <w:rFonts w:hint="eastAsia" w:asciiTheme="minorEastAsia" w:hAnsiTheme="minorEastAsia" w:eastAsiaTheme="minorEastAsia"/>
          <w:sz w:val="21"/>
          <w:szCs w:val="21"/>
          <w:highlight w:val="none"/>
          <w:lang w:val="en-US" w:eastAsia="zh-CN"/>
        </w:rPr>
        <w:t>。</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5、我方知悉并承诺：</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eastAsia="宋体" w:asciiTheme="minorEastAsia" w:hAnsi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1</w:t>
      </w:r>
      <w:r>
        <w:rPr>
          <w:rFonts w:hint="eastAsia" w:asciiTheme="minorEastAsia" w:hAnsiTheme="minorEastAsia" w:eastAsiaTheme="minorEastAsia"/>
          <w:sz w:val="21"/>
          <w:szCs w:val="21"/>
          <w:highlight w:val="none"/>
          <w:lang w:eastAsia="zh-CN"/>
        </w:rPr>
        <w:t>）</w:t>
      </w:r>
      <w:r>
        <w:rPr>
          <w:rFonts w:hint="eastAsia" w:ascii="宋体" w:hAnsi="宋体"/>
          <w:szCs w:val="21"/>
          <w:highlight w:val="none"/>
        </w:rPr>
        <w:t>承租方承租后不得群租，须准守《杭州市房屋租赁管理规定》、《杭州市居住房屋出租安全管理若干规定》等规定。</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2</w:t>
      </w:r>
      <w:r>
        <w:rPr>
          <w:rFonts w:hint="eastAsia" w:asciiTheme="minorEastAsia" w:hAnsiTheme="minorEastAsia" w:eastAsiaTheme="minorEastAsia"/>
          <w:sz w:val="21"/>
          <w:szCs w:val="21"/>
          <w:highlight w:val="none"/>
          <w:lang w:eastAsia="zh-CN"/>
        </w:rPr>
        <w:t xml:space="preserve">）租赁期内，未经出租方同意不得将该房屋部分或全部转租、转让或与他人交换自己承租的房屋。如承租方擅自转租的，转租行为无效。出租方有权单方面终止合同收回房屋。 </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3</w:t>
      </w:r>
      <w:r>
        <w:rPr>
          <w:rFonts w:hint="eastAsia" w:asciiTheme="minorEastAsia" w:hAnsiTheme="minorEastAsia" w:eastAsiaTheme="minorEastAsia"/>
          <w:sz w:val="21"/>
          <w:szCs w:val="21"/>
          <w:highlight w:val="none"/>
          <w:lang w:eastAsia="zh-CN"/>
        </w:rPr>
        <w:t>）出租方与承租方的权利义务详见《房屋租赁合同》、《房屋管理合同》样本。</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6、</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w:t>
      </w:r>
      <w:r>
        <w:rPr>
          <w:rFonts w:hint="eastAsia" w:asciiTheme="minorEastAsia" w:hAnsiTheme="minorEastAsia" w:eastAsiaTheme="minorEastAsia"/>
          <w:sz w:val="21"/>
          <w:szCs w:val="21"/>
          <w:highlight w:val="none"/>
          <w:lang w:val="en-US" w:eastAsia="zh-CN"/>
        </w:rPr>
        <w:t>按以下标准</w:t>
      </w:r>
      <w:r>
        <w:rPr>
          <w:rFonts w:hint="eastAsia" w:asciiTheme="minorEastAsia" w:hAnsiTheme="minorEastAsia" w:eastAsiaTheme="minorEastAsia"/>
          <w:sz w:val="21"/>
          <w:szCs w:val="21"/>
          <w:highlight w:val="none"/>
        </w:rPr>
        <w:t>交纳</w:t>
      </w:r>
      <w:r>
        <w:rPr>
          <w:rFonts w:hint="eastAsia" w:ascii="宋体" w:hAnsi="宋体"/>
          <w:szCs w:val="21"/>
          <w:highlight w:val="none"/>
        </w:rPr>
        <w:t>交易服务费</w:t>
      </w:r>
      <w:r>
        <w:rPr>
          <w:rFonts w:hint="eastAsia" w:ascii="宋体" w:hAnsi="宋体"/>
          <w:szCs w:val="21"/>
          <w:highlight w:val="none"/>
          <w:lang w:eastAsia="zh-CN"/>
        </w:rPr>
        <w:t>：</w:t>
      </w:r>
      <w:r>
        <w:rPr>
          <w:rFonts w:hint="eastAsia" w:ascii="宋体" w:hAnsi="宋体"/>
          <w:szCs w:val="21"/>
          <w:highlight w:val="none"/>
        </w:rPr>
        <w:t>有两个及以上意向承租方报名且成交的，承租方须交纳首年一个月租金计的交易服务费；仅征集到一位意向承租方且成交的，承租方须交纳首年半个月租金计的交易服务费。</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7</w:t>
      </w:r>
      <w:r>
        <w:rPr>
          <w:rFonts w:asciiTheme="minorEastAsia" w:hAnsiTheme="minorEastAsia" w:eastAsiaTheme="minorEastAsia"/>
          <w:sz w:val="21"/>
          <w:szCs w:val="21"/>
          <w:highlight w:val="none"/>
        </w:rPr>
        <w:t>、若非</w:t>
      </w:r>
      <w:r>
        <w:rPr>
          <w:rFonts w:hint="eastAsia" w:asciiTheme="minorEastAsia" w:hAnsiTheme="minorEastAsia" w:eastAsiaTheme="minorEastAsia"/>
          <w:sz w:val="21"/>
          <w:szCs w:val="21"/>
          <w:highlight w:val="none"/>
          <w:u w:val="single"/>
          <w:lang w:eastAsia="zh-CN"/>
        </w:rPr>
        <w:t>出租方</w:t>
      </w:r>
      <w:r>
        <w:rPr>
          <w:rFonts w:asciiTheme="minorEastAsia" w:hAnsiTheme="minorEastAsia" w:eastAsiaTheme="minorEastAsia"/>
          <w:sz w:val="21"/>
          <w:szCs w:val="21"/>
          <w:highlight w:val="none"/>
        </w:rPr>
        <w:t>原因，出现以下任一情况时，</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lang w:val="en-US" w:eastAsia="zh-CN"/>
        </w:rPr>
        <w:t>经纪会员、</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rPr>
        <w:t>的各项服务费，剩余部分作为对</w:t>
      </w:r>
      <w:r>
        <w:rPr>
          <w:rFonts w:hint="eastAsia" w:asciiTheme="minorEastAsia" w:hAnsiTheme="minorEastAsia" w:eastAsiaTheme="minorEastAsia"/>
          <w:sz w:val="21"/>
          <w:szCs w:val="21"/>
          <w:highlight w:val="none"/>
          <w:u w:val="single"/>
          <w:lang w:eastAsia="zh-CN"/>
        </w:rPr>
        <w:t>出租方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提交</w:t>
      </w:r>
      <w:r>
        <w:rPr>
          <w:rFonts w:hint="eastAsia" w:asciiTheme="minorEastAsia" w:hAnsiTheme="minorEastAsia" w:eastAsiaTheme="minorEastAsia"/>
          <w:sz w:val="21"/>
          <w:szCs w:val="21"/>
          <w:highlight w:val="none"/>
          <w:u w:val="single"/>
          <w:lang w:eastAsia="zh-CN"/>
        </w:rPr>
        <w:t>承租</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hint="eastAsia" w:asciiTheme="minorEastAsia" w:hAnsiTheme="minorEastAsia" w:eastAsiaTheme="minorEastAsia"/>
          <w:sz w:val="21"/>
          <w:szCs w:val="21"/>
          <w:highlight w:val="none"/>
          <w:u w:val="single"/>
          <w:lang w:eastAsia="zh-CN"/>
        </w:rPr>
        <w:t>承租</w:t>
      </w:r>
      <w:r>
        <w:rPr>
          <w:rFonts w:asciiTheme="minorEastAsia" w:hAnsiTheme="minorEastAsia" w:eastAsiaTheme="minorEastAsia"/>
          <w:sz w:val="21"/>
          <w:szCs w:val="21"/>
          <w:highlight w:val="none"/>
        </w:rPr>
        <w:t>申请的；</w:t>
      </w:r>
    </w:p>
    <w:p>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后，各</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在竞价期间均不报价的；</w:t>
      </w:r>
    </w:p>
    <w:p>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w:t>
      </w:r>
      <w:r>
        <w:rPr>
          <w:rFonts w:asciiTheme="minorEastAsia" w:hAnsiTheme="minorEastAsia" w:eastAsiaTheme="minorEastAsia"/>
          <w:sz w:val="21"/>
          <w:szCs w:val="21"/>
          <w:highlight w:val="none"/>
        </w:rPr>
        <w:t>在被确</w:t>
      </w:r>
      <w:r>
        <w:rPr>
          <w:rFonts w:hint="eastAsia" w:asciiTheme="minorEastAsia" w:hAnsiTheme="minorEastAsia" w:eastAsiaTheme="minorEastAsia"/>
          <w:sz w:val="21"/>
          <w:szCs w:val="21"/>
          <w:highlight w:val="none"/>
        </w:rPr>
        <w:t>定</w:t>
      </w:r>
      <w:r>
        <w:rPr>
          <w:rFonts w:asciiTheme="minorEastAsia" w:hAnsiTheme="minorEastAsia" w:eastAsiaTheme="minorEastAsia"/>
          <w:sz w:val="21"/>
          <w:szCs w:val="21"/>
          <w:highlight w:val="none"/>
        </w:rPr>
        <w:t>为</w:t>
      </w:r>
      <w:r>
        <w:rPr>
          <w:rFonts w:hint="eastAsia" w:asciiTheme="minorEastAsia" w:hAnsiTheme="minorEastAsia" w:eastAsiaTheme="minorEastAsia"/>
          <w:sz w:val="21"/>
          <w:szCs w:val="21"/>
          <w:highlight w:val="none"/>
          <w:u w:val="single"/>
          <w:lang w:eastAsia="zh-CN"/>
        </w:rPr>
        <w:t>承租方</w:t>
      </w:r>
      <w:r>
        <w:rPr>
          <w:rFonts w:asciiTheme="minorEastAsia" w:hAnsiTheme="minorEastAsia" w:eastAsiaTheme="minorEastAsia"/>
          <w:sz w:val="21"/>
          <w:szCs w:val="21"/>
          <w:highlight w:val="none"/>
        </w:rPr>
        <w:t>后未按约定签署</w:t>
      </w:r>
      <w:r>
        <w:rPr>
          <w:rFonts w:hint="eastAsia" w:ascii="宋体" w:hAnsi="宋体" w:eastAsia="宋体"/>
          <w:b w:val="0"/>
          <w:bCs/>
          <w:sz w:val="21"/>
          <w:szCs w:val="21"/>
          <w:highlight w:val="none"/>
        </w:rPr>
        <w:t>《房屋租赁合同》</w:t>
      </w:r>
      <w:r>
        <w:rPr>
          <w:rFonts w:hint="eastAsia" w:ascii="宋体" w:hAnsi="宋体"/>
          <w:szCs w:val="21"/>
          <w:highlight w:val="none"/>
        </w:rPr>
        <w:t>、《房屋管理合同》</w:t>
      </w:r>
      <w:r>
        <w:rPr>
          <w:rFonts w:asciiTheme="minorEastAsia" w:hAnsiTheme="minorEastAsia" w:eastAsiaTheme="minorEastAsia"/>
          <w:sz w:val="21"/>
          <w:szCs w:val="21"/>
          <w:highlight w:val="none"/>
        </w:rPr>
        <w:t>的或未按约定支付</w:t>
      </w:r>
      <w:r>
        <w:rPr>
          <w:rFonts w:hint="eastAsia" w:asciiTheme="minorEastAsia" w:hAnsiTheme="minorEastAsia" w:eastAsiaTheme="minorEastAsia" w:cstheme="minorEastAsia"/>
          <w:sz w:val="21"/>
          <w:szCs w:val="21"/>
          <w:highlight w:val="none"/>
        </w:rPr>
        <w:t>交易服务费、履约保证金、</w:t>
      </w:r>
      <w:r>
        <w:rPr>
          <w:rFonts w:hint="eastAsia" w:ascii="宋体" w:hAnsi="宋体"/>
          <w:szCs w:val="21"/>
          <w:highlight w:val="none"/>
        </w:rPr>
        <w:t>首期租金</w:t>
      </w:r>
      <w:r>
        <w:rPr>
          <w:rFonts w:asciiTheme="minorEastAsia" w:hAnsiTheme="minorEastAsia" w:eastAsiaTheme="minorEastAsia"/>
          <w:sz w:val="21"/>
          <w:szCs w:val="21"/>
          <w:highlight w:val="none"/>
        </w:rPr>
        <w:t>的；</w:t>
      </w:r>
    </w:p>
    <w:p>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未履行书面承诺事项的；</w:t>
      </w:r>
    </w:p>
    <w:p>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eastAsia="zh-CN"/>
        </w:rPr>
        <w:t>意向承租方</w:t>
      </w:r>
      <w:r>
        <w:rPr>
          <w:rFonts w:hint="eastAsia" w:asciiTheme="minorEastAsia" w:hAnsiTheme="minorEastAsia" w:eastAsiaTheme="minorEastAsia"/>
          <w:sz w:val="21"/>
          <w:szCs w:val="21"/>
          <w:highlight w:val="none"/>
        </w:rPr>
        <w:t>（签章）：</w:t>
      </w:r>
    </w:p>
    <w:p>
      <w:pPr>
        <w:keepNext w:val="0"/>
        <w:keepLines w:val="0"/>
        <w:pageBreakBefore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2025</w:t>
      </w:r>
      <w:r>
        <w:rPr>
          <w:rFonts w:hint="eastAsia" w:asciiTheme="minorEastAsia" w:hAnsiTheme="minorEastAsia" w:eastAsiaTheme="minorEastAsia"/>
          <w:sz w:val="21"/>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6E0697"/>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D30EB7"/>
    <w:rsid w:val="01E5402C"/>
    <w:rsid w:val="02293F0F"/>
    <w:rsid w:val="02403E1D"/>
    <w:rsid w:val="02E9215B"/>
    <w:rsid w:val="03066051"/>
    <w:rsid w:val="034968FA"/>
    <w:rsid w:val="035F4AE4"/>
    <w:rsid w:val="03637B8E"/>
    <w:rsid w:val="038446B7"/>
    <w:rsid w:val="039403F9"/>
    <w:rsid w:val="04815255"/>
    <w:rsid w:val="04824BE7"/>
    <w:rsid w:val="04C51FFD"/>
    <w:rsid w:val="052A1A15"/>
    <w:rsid w:val="05484D39"/>
    <w:rsid w:val="06215733"/>
    <w:rsid w:val="06245B82"/>
    <w:rsid w:val="066403D5"/>
    <w:rsid w:val="06A054B1"/>
    <w:rsid w:val="070018FA"/>
    <w:rsid w:val="074612A9"/>
    <w:rsid w:val="07AF22E3"/>
    <w:rsid w:val="07C92B96"/>
    <w:rsid w:val="07E70210"/>
    <w:rsid w:val="08010C35"/>
    <w:rsid w:val="082B5D4B"/>
    <w:rsid w:val="086D676C"/>
    <w:rsid w:val="08946438"/>
    <w:rsid w:val="089C175A"/>
    <w:rsid w:val="08D10C69"/>
    <w:rsid w:val="08ED3EB7"/>
    <w:rsid w:val="09E6788F"/>
    <w:rsid w:val="0AAE43AC"/>
    <w:rsid w:val="0AD560AE"/>
    <w:rsid w:val="0B0A56A3"/>
    <w:rsid w:val="0B533056"/>
    <w:rsid w:val="0B73072A"/>
    <w:rsid w:val="0B74045A"/>
    <w:rsid w:val="0B7B304D"/>
    <w:rsid w:val="0BB172CB"/>
    <w:rsid w:val="0C6166D1"/>
    <w:rsid w:val="0C6341FD"/>
    <w:rsid w:val="0CF85DDF"/>
    <w:rsid w:val="0D0307B3"/>
    <w:rsid w:val="0D1F15BD"/>
    <w:rsid w:val="0D5C6A68"/>
    <w:rsid w:val="0DE3533F"/>
    <w:rsid w:val="0DEF3BD0"/>
    <w:rsid w:val="0DF1051E"/>
    <w:rsid w:val="0DFF0D2A"/>
    <w:rsid w:val="0E903659"/>
    <w:rsid w:val="0F29227F"/>
    <w:rsid w:val="0FB835CC"/>
    <w:rsid w:val="0FC21375"/>
    <w:rsid w:val="10536BDD"/>
    <w:rsid w:val="10807FDD"/>
    <w:rsid w:val="10822FC8"/>
    <w:rsid w:val="10A30036"/>
    <w:rsid w:val="10D32110"/>
    <w:rsid w:val="11482434"/>
    <w:rsid w:val="13055A3B"/>
    <w:rsid w:val="13345A94"/>
    <w:rsid w:val="13482FEC"/>
    <w:rsid w:val="1354733E"/>
    <w:rsid w:val="137A4F31"/>
    <w:rsid w:val="139D6277"/>
    <w:rsid w:val="140A4CED"/>
    <w:rsid w:val="14A57D62"/>
    <w:rsid w:val="153B2B5D"/>
    <w:rsid w:val="16E20ABF"/>
    <w:rsid w:val="17024AFF"/>
    <w:rsid w:val="173E5800"/>
    <w:rsid w:val="17F9680E"/>
    <w:rsid w:val="18E02B9B"/>
    <w:rsid w:val="1A187E67"/>
    <w:rsid w:val="1AE2612C"/>
    <w:rsid w:val="1B026FDC"/>
    <w:rsid w:val="1B1905BF"/>
    <w:rsid w:val="1B68249D"/>
    <w:rsid w:val="1B996EAD"/>
    <w:rsid w:val="1C027BE5"/>
    <w:rsid w:val="1C5D191D"/>
    <w:rsid w:val="1CC12A95"/>
    <w:rsid w:val="1CEF6950"/>
    <w:rsid w:val="1CFD51CD"/>
    <w:rsid w:val="1D126544"/>
    <w:rsid w:val="1D1E7260"/>
    <w:rsid w:val="1D9777CE"/>
    <w:rsid w:val="1DA37C3B"/>
    <w:rsid w:val="1DDA4F60"/>
    <w:rsid w:val="1DDE7434"/>
    <w:rsid w:val="1E094D6F"/>
    <w:rsid w:val="1E257EB1"/>
    <w:rsid w:val="1F2055A9"/>
    <w:rsid w:val="1F297EFA"/>
    <w:rsid w:val="1F5D7B0B"/>
    <w:rsid w:val="1F874FBD"/>
    <w:rsid w:val="1FB321FD"/>
    <w:rsid w:val="1FCD06DD"/>
    <w:rsid w:val="1FCE2D4F"/>
    <w:rsid w:val="20394D4B"/>
    <w:rsid w:val="209305BB"/>
    <w:rsid w:val="20AE3AC2"/>
    <w:rsid w:val="227C2CC9"/>
    <w:rsid w:val="22CA0C2B"/>
    <w:rsid w:val="23664DBE"/>
    <w:rsid w:val="23790884"/>
    <w:rsid w:val="243742CD"/>
    <w:rsid w:val="24C174C6"/>
    <w:rsid w:val="251B0C58"/>
    <w:rsid w:val="26A7790D"/>
    <w:rsid w:val="26AC5BF8"/>
    <w:rsid w:val="26E049CD"/>
    <w:rsid w:val="2712052D"/>
    <w:rsid w:val="27541626"/>
    <w:rsid w:val="27AA290F"/>
    <w:rsid w:val="27F10E8A"/>
    <w:rsid w:val="28550131"/>
    <w:rsid w:val="285D694C"/>
    <w:rsid w:val="290669CC"/>
    <w:rsid w:val="298E6E6D"/>
    <w:rsid w:val="2B174AA9"/>
    <w:rsid w:val="2B260819"/>
    <w:rsid w:val="2B3B0C26"/>
    <w:rsid w:val="2B8A233B"/>
    <w:rsid w:val="2BD01743"/>
    <w:rsid w:val="2D0E71F7"/>
    <w:rsid w:val="2D5A4622"/>
    <w:rsid w:val="2D70278D"/>
    <w:rsid w:val="2E1171F9"/>
    <w:rsid w:val="2F3662E4"/>
    <w:rsid w:val="2FA5177C"/>
    <w:rsid w:val="30D01146"/>
    <w:rsid w:val="30F0549D"/>
    <w:rsid w:val="31025A2A"/>
    <w:rsid w:val="32115FE7"/>
    <w:rsid w:val="32FB67E2"/>
    <w:rsid w:val="33B158EA"/>
    <w:rsid w:val="34035CA8"/>
    <w:rsid w:val="358D66D7"/>
    <w:rsid w:val="36DB4F6E"/>
    <w:rsid w:val="37940BDA"/>
    <w:rsid w:val="37ED2A2D"/>
    <w:rsid w:val="37F650DC"/>
    <w:rsid w:val="389B56ED"/>
    <w:rsid w:val="38B4677D"/>
    <w:rsid w:val="39DB705C"/>
    <w:rsid w:val="3B103714"/>
    <w:rsid w:val="3B187499"/>
    <w:rsid w:val="3B6738AB"/>
    <w:rsid w:val="3BAE76FE"/>
    <w:rsid w:val="3C1D0DE4"/>
    <w:rsid w:val="3DC94116"/>
    <w:rsid w:val="3E795729"/>
    <w:rsid w:val="3F2C18D6"/>
    <w:rsid w:val="3F6C179B"/>
    <w:rsid w:val="3F845475"/>
    <w:rsid w:val="3FDB1E16"/>
    <w:rsid w:val="404653FF"/>
    <w:rsid w:val="41790A6B"/>
    <w:rsid w:val="418C5AA4"/>
    <w:rsid w:val="42260506"/>
    <w:rsid w:val="42303CD1"/>
    <w:rsid w:val="424E6557"/>
    <w:rsid w:val="42564D80"/>
    <w:rsid w:val="42DB3A72"/>
    <w:rsid w:val="43011139"/>
    <w:rsid w:val="43823D71"/>
    <w:rsid w:val="44BA2A16"/>
    <w:rsid w:val="44D00A48"/>
    <w:rsid w:val="45962498"/>
    <w:rsid w:val="46595CE0"/>
    <w:rsid w:val="46E02861"/>
    <w:rsid w:val="47064E37"/>
    <w:rsid w:val="47964D57"/>
    <w:rsid w:val="47B867C4"/>
    <w:rsid w:val="47D1271A"/>
    <w:rsid w:val="48C0501E"/>
    <w:rsid w:val="49543172"/>
    <w:rsid w:val="497C0446"/>
    <w:rsid w:val="4994409E"/>
    <w:rsid w:val="49B31524"/>
    <w:rsid w:val="49B813C1"/>
    <w:rsid w:val="49D1239A"/>
    <w:rsid w:val="4A3E06FF"/>
    <w:rsid w:val="4BAA21AE"/>
    <w:rsid w:val="4C084CA1"/>
    <w:rsid w:val="4C30746F"/>
    <w:rsid w:val="4CB17B78"/>
    <w:rsid w:val="4D7B632C"/>
    <w:rsid w:val="4E081184"/>
    <w:rsid w:val="4E2B2C17"/>
    <w:rsid w:val="4E4B40B1"/>
    <w:rsid w:val="4E640711"/>
    <w:rsid w:val="4EBB669C"/>
    <w:rsid w:val="4F0021F9"/>
    <w:rsid w:val="4F297EC5"/>
    <w:rsid w:val="4F2B7DAD"/>
    <w:rsid w:val="4F733141"/>
    <w:rsid w:val="4FC27D66"/>
    <w:rsid w:val="503F1C51"/>
    <w:rsid w:val="508C1F51"/>
    <w:rsid w:val="50CA2BBB"/>
    <w:rsid w:val="510A24D7"/>
    <w:rsid w:val="51155E33"/>
    <w:rsid w:val="5187378F"/>
    <w:rsid w:val="518D24C6"/>
    <w:rsid w:val="51A11598"/>
    <w:rsid w:val="522F41D6"/>
    <w:rsid w:val="52B06904"/>
    <w:rsid w:val="53987E95"/>
    <w:rsid w:val="53A6198E"/>
    <w:rsid w:val="53D763FE"/>
    <w:rsid w:val="53F5430C"/>
    <w:rsid w:val="55514F07"/>
    <w:rsid w:val="55A77192"/>
    <w:rsid w:val="566461BA"/>
    <w:rsid w:val="56B33C9C"/>
    <w:rsid w:val="56FE5D15"/>
    <w:rsid w:val="58993C94"/>
    <w:rsid w:val="58B150E7"/>
    <w:rsid w:val="58C0698D"/>
    <w:rsid w:val="59DB0D08"/>
    <w:rsid w:val="5A5737BB"/>
    <w:rsid w:val="5A772D9E"/>
    <w:rsid w:val="5A7D1B2E"/>
    <w:rsid w:val="5AA23484"/>
    <w:rsid w:val="5ACD46F2"/>
    <w:rsid w:val="5B413F46"/>
    <w:rsid w:val="5B4377F2"/>
    <w:rsid w:val="5B45172F"/>
    <w:rsid w:val="5B7B2FC6"/>
    <w:rsid w:val="5B8C6CDF"/>
    <w:rsid w:val="5C0234CB"/>
    <w:rsid w:val="5C421A1F"/>
    <w:rsid w:val="5C700916"/>
    <w:rsid w:val="5CBF695C"/>
    <w:rsid w:val="5CC069C6"/>
    <w:rsid w:val="5CC213B2"/>
    <w:rsid w:val="5E4B1E5B"/>
    <w:rsid w:val="5EB23621"/>
    <w:rsid w:val="5ED2432C"/>
    <w:rsid w:val="5EEA0D45"/>
    <w:rsid w:val="5EF96294"/>
    <w:rsid w:val="5F173860"/>
    <w:rsid w:val="5F1A6D22"/>
    <w:rsid w:val="5F3572C7"/>
    <w:rsid w:val="60870181"/>
    <w:rsid w:val="60BC5DC8"/>
    <w:rsid w:val="610D41F3"/>
    <w:rsid w:val="618065AE"/>
    <w:rsid w:val="61C61194"/>
    <w:rsid w:val="61CF5A16"/>
    <w:rsid w:val="628E7084"/>
    <w:rsid w:val="62BF00A6"/>
    <w:rsid w:val="635D25AF"/>
    <w:rsid w:val="63A55650"/>
    <w:rsid w:val="63A8411F"/>
    <w:rsid w:val="63C12C87"/>
    <w:rsid w:val="64CE35FD"/>
    <w:rsid w:val="64F33769"/>
    <w:rsid w:val="65904B4F"/>
    <w:rsid w:val="67937322"/>
    <w:rsid w:val="67F77645"/>
    <w:rsid w:val="68560168"/>
    <w:rsid w:val="697C6B5E"/>
    <w:rsid w:val="69F92A1A"/>
    <w:rsid w:val="6A105E3D"/>
    <w:rsid w:val="6A3D4BF3"/>
    <w:rsid w:val="6B244BB2"/>
    <w:rsid w:val="6B676A81"/>
    <w:rsid w:val="6B6A2B90"/>
    <w:rsid w:val="6B7C4F72"/>
    <w:rsid w:val="6BBC636F"/>
    <w:rsid w:val="6C0F0EB5"/>
    <w:rsid w:val="6C2B5C5E"/>
    <w:rsid w:val="6C955EC5"/>
    <w:rsid w:val="6CE73F2C"/>
    <w:rsid w:val="6D023054"/>
    <w:rsid w:val="6D9027F3"/>
    <w:rsid w:val="6DED67C2"/>
    <w:rsid w:val="6E063911"/>
    <w:rsid w:val="6E6F308E"/>
    <w:rsid w:val="6E74747D"/>
    <w:rsid w:val="6EAE7DE8"/>
    <w:rsid w:val="6ECF33DF"/>
    <w:rsid w:val="6F6808EA"/>
    <w:rsid w:val="70336120"/>
    <w:rsid w:val="70562718"/>
    <w:rsid w:val="70723E8C"/>
    <w:rsid w:val="70AA5EF0"/>
    <w:rsid w:val="70EB6255"/>
    <w:rsid w:val="70F9426D"/>
    <w:rsid w:val="714C77AC"/>
    <w:rsid w:val="71D57417"/>
    <w:rsid w:val="731D46B0"/>
    <w:rsid w:val="755509B0"/>
    <w:rsid w:val="75C204BA"/>
    <w:rsid w:val="768E7C35"/>
    <w:rsid w:val="76EE5D7E"/>
    <w:rsid w:val="778D5E1A"/>
    <w:rsid w:val="77FB2266"/>
    <w:rsid w:val="791A4AD2"/>
    <w:rsid w:val="795E558F"/>
    <w:rsid w:val="79C82597"/>
    <w:rsid w:val="7A406025"/>
    <w:rsid w:val="7C7E60B9"/>
    <w:rsid w:val="7C813343"/>
    <w:rsid w:val="7CD726BC"/>
    <w:rsid w:val="7CE16A64"/>
    <w:rsid w:val="7D4D3EBD"/>
    <w:rsid w:val="7DF32EA2"/>
    <w:rsid w:val="7E0311BD"/>
    <w:rsid w:val="7EEC37A0"/>
    <w:rsid w:val="7FB72E77"/>
    <w:rsid w:val="7FF87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 w:type="paragraph" w:customStyle="1" w:styleId="9">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2</TotalTime>
  <ScaleCrop>false</ScaleCrop>
  <LinksUpToDate>false</LinksUpToDate>
  <CharactersWithSpaces>1215</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HJS-CL</cp:lastModifiedBy>
  <dcterms:modified xsi:type="dcterms:W3CDTF">2025-02-05T06:08:17Z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29615393C3DF4C11A0E634B3D6F14021</vt:lpwstr>
  </property>
</Properties>
</file>