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746F">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72D828CE">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5517EA6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宋体"/>
          <w:b w:val="0"/>
          <w:bCs/>
          <w:i w:val="0"/>
          <w:iCs w:val="0"/>
          <w:sz w:val="21"/>
          <w:szCs w:val="21"/>
          <w:highlight w:val="none"/>
          <w:lang w:val="en-US" w:eastAsia="zh-CN"/>
        </w:rPr>
        <w:t>杭州市体育场路57号3单元201室</w:t>
      </w:r>
      <w:bookmarkStart w:id="0" w:name="_GoBack"/>
      <w:bookmarkEnd w:id="0"/>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65551B9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14:paraId="3241A9DE">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2E90F91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1045FDA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02FB60F9">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同意在被确定为受让方之日起 3个工作日内，携带受让申请材料原件到杭交所完成现场确认并签署《成交通知书》、《资产交易合同》。</w:t>
      </w:r>
    </w:p>
    <w:p w14:paraId="0235C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一次性支付方式的，应在《成交通知书》、《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账后，履约保证金再转为交易价款的一部分）。若受让方需要委托杭州产权交易所有限责任公司（以下简称“杭交所”）或杭交所指定的第三方办理权证过户手续的，杭交所或杭交所指定的第三方可提供有偿的权证过户服务，同时受让方还应自本合同签署之日起20个工作日内支付预付款（房屋建筑面积90㎡以下的，预付款按成交价1.5%计收，面积90㎡以上的，预付款按成交价2.5%计收，多退少补）。</w:t>
      </w:r>
    </w:p>
    <w:p w14:paraId="6A19C92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银行贷款支付方式的，且符合按揭政策的受让方申请用杭交所指定银行按揭贷款支付成交款项并获得银行核准的，应在《成交通知书》、《资产交易合同》签署之日起5个工作日内向杭交所指定账户付清交易服务费、首付款及预付款（住宅：房屋建筑面积140㎡以下的，预付款按成交价1.5%计收，面积140㎡以上的，预付款按成交价2.5%计收，非住宅：预付款按成交价3.5%计收，作为办理权证过户手续的税、费，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509B381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186BFB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同意杭交所在在经转让方申请之日起3个工作日内将受让方已交纳的交易价款全部划转至转让方指定账户。</w:t>
      </w:r>
    </w:p>
    <w:p w14:paraId="18AC185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受让方应自行了解并完全符合国家及标的所在地规定的购房条件，若因受让方原因造成所成交的房屋无法过户，所缴纳的购房款损失及其他经济损失均由受让方承担，与转让方、杭交所无关，受让方已付的交易服务费、履约保证金不予返还。</w:t>
      </w:r>
    </w:p>
    <w:p w14:paraId="5973AB2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（4）本次转让标的目前土地使用类型为划拨，因办理转让标的权证过户时土地类型变化而产生的土地有偿使用费（包括但不限于土地租赁费或土地出让金等）由受让方承担。</w:t>
      </w:r>
    </w:p>
    <w:p w14:paraId="12CD859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（5）已知悉：被确认为受让方后如果选择银行贷款支付交易价款的，同意由杭交所对受让方支付到产金所账户-个人中心-未使用资金的首付款进行扣除。</w:t>
      </w:r>
    </w:p>
    <w:p w14:paraId="7EF65F1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（6）已知悉：在办理房产权证过户手续过程中所涉及买卖双方应缴纳的税、费，按国家有关规定由转让方与受让方各自承担。</w:t>
      </w:r>
    </w:p>
    <w:p w14:paraId="3541692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6B4BA24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并同意：交易标的交割前所涉及标的拖欠的各种费用（包括但不限于物业管理费、水电费等）由转让方承担，物业管理费从交接次月起由受让方承担。水、电重新开户相关手续由受让方自行办理并承担相关费用。</w:t>
      </w:r>
    </w:p>
    <w:p w14:paraId="0A4E69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（9）已知悉：本次转让标的只限于权证核定的面积范围内，不包括标的外部的附属用房等。标的房屋长时间未使用，如有漏水或需维修的情况，均由受让方自理,转让方不承担任何费用和责任。</w:t>
      </w:r>
    </w:p>
    <w:p w14:paraId="3774053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（10）已知悉：本次转让方与受让方的权利义务以及房屋的交接，最终以转让方提供的《资产交易合同》样本为准。</w:t>
      </w:r>
    </w:p>
    <w:p w14:paraId="32FA0D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14:paraId="71B56F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14:paraId="3D8179A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5ADDCF2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3A6371D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1021BFF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4787ABD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5A836000">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64F8B58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6C756D4"/>
    <w:rsid w:val="2A0E2E41"/>
    <w:rsid w:val="2AE67843"/>
    <w:rsid w:val="2C444127"/>
    <w:rsid w:val="2E064EEA"/>
    <w:rsid w:val="2E71508E"/>
    <w:rsid w:val="30873003"/>
    <w:rsid w:val="30BD3CBE"/>
    <w:rsid w:val="310A7869"/>
    <w:rsid w:val="3617545F"/>
    <w:rsid w:val="381E3097"/>
    <w:rsid w:val="38746213"/>
    <w:rsid w:val="393C566E"/>
    <w:rsid w:val="3DF85820"/>
    <w:rsid w:val="3F1C0717"/>
    <w:rsid w:val="412C0193"/>
    <w:rsid w:val="425F2D4F"/>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0EB08A0"/>
    <w:rsid w:val="729C34D0"/>
    <w:rsid w:val="73962032"/>
    <w:rsid w:val="75F95F98"/>
    <w:rsid w:val="77CC171C"/>
    <w:rsid w:val="7954379C"/>
    <w:rsid w:val="7A0905C7"/>
    <w:rsid w:val="7A361A0D"/>
    <w:rsid w:val="7A476BE2"/>
    <w:rsid w:val="7B105067"/>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2032</Words>
  <Characters>2064</Characters>
  <Lines>15</Lines>
  <Paragraphs>4</Paragraphs>
  <TotalTime>0</TotalTime>
  <ScaleCrop>false</ScaleCrop>
  <LinksUpToDate>false</LinksUpToDate>
  <CharactersWithSpaces>2129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2025-01-21T08:50:48Z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C5D16C6AB8884F7083E6130988DC40CF_13</vt:lpwstr>
  </property>
  <property fmtid="{D5CDD505-2E9C-101B-9397-08002B2CF9AE}" pid="4" name="KSOTemplateDocerSaveRecord">
    <vt:lpwstr>eyJoZGlkIjoiYTRiYzQ4MTM5Y2EyMGVmMjQwYjhhNzk0NmEzMTQ2YmYiLCJ1c2VySWQiOiIzNjc2MjcxNDEifQ==</vt:lpwstr>
  </property>
</Properties>
</file>