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71746F">
      <w:pPr>
        <w:spacing w:line="360" w:lineRule="auto"/>
        <w:jc w:val="center"/>
        <w:rPr>
          <w:rFonts w:ascii="黑体" w:hAnsi="黑体" w:eastAsia="黑体"/>
          <w:b/>
          <w:sz w:val="36"/>
          <w:szCs w:val="36"/>
        </w:rPr>
      </w:pPr>
      <w:r>
        <w:rPr>
          <w:rFonts w:hint="eastAsia" w:ascii="黑体" w:hAnsi="黑体" w:eastAsia="黑体"/>
          <w:b/>
          <w:sz w:val="36"/>
          <w:szCs w:val="36"/>
        </w:rPr>
        <w:t>承诺函</w:t>
      </w:r>
    </w:p>
    <w:p w14:paraId="72D828CE">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14:paraId="5517EA6F">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宋体" w:hAnsi="宋体" w:eastAsia="宋体" w:cs="宋体"/>
          <w:b w:val="0"/>
          <w:bCs/>
          <w:i w:val="0"/>
          <w:iCs w:val="0"/>
          <w:sz w:val="21"/>
          <w:szCs w:val="21"/>
          <w:highlight w:val="none"/>
          <w:lang w:val="en-US" w:eastAsia="zh-CN"/>
        </w:rPr>
        <w:t>杭州市桐庐县桐君街道柯家塆9幢1单元502室</w:t>
      </w:r>
      <w:bookmarkStart w:id="0" w:name="_GoBack"/>
      <w:bookmarkEnd w:id="0"/>
      <w:r>
        <w:rPr>
          <w:rFonts w:hint="eastAsia" w:asciiTheme="minorEastAsia" w:hAnsiTheme="minorEastAsia" w:eastAsiaTheme="minorEastAsia"/>
          <w:szCs w:val="21"/>
          <w:u w:val="single"/>
        </w:rPr>
        <w:t>房产</w:t>
      </w:r>
      <w:r>
        <w:rPr>
          <w:rFonts w:hint="eastAsia" w:asciiTheme="minorEastAsia" w:hAnsiTheme="minorEastAsia" w:eastAsiaTheme="minorEastAsia"/>
          <w:szCs w:val="21"/>
        </w:rPr>
        <w:t>项目，现做</w:t>
      </w:r>
      <w:r>
        <w:rPr>
          <w:rFonts w:asciiTheme="minorEastAsia" w:hAnsiTheme="minorEastAsia" w:eastAsiaTheme="minorEastAsia"/>
          <w:szCs w:val="21"/>
        </w:rPr>
        <w:t>如下承诺：</w:t>
      </w:r>
    </w:p>
    <w:p w14:paraId="65551B95">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szCs w:val="21"/>
          <w:highlight w:val="none"/>
          <w:u w:val="none"/>
          <w:lang w:val="en-US" w:eastAsia="zh-CN"/>
        </w:rPr>
        <w:t>我方已仔细阅读并自愿遵守杭交所</w:t>
      </w:r>
      <w:r>
        <w:rPr>
          <w:rFonts w:hint="eastAsia" w:asciiTheme="minorEastAsia" w:hAnsiTheme="minorEastAsia"/>
          <w:szCs w:val="21"/>
          <w:highlight w:val="none"/>
          <w:u w:val="single"/>
          <w:lang w:val="en-US" w:eastAsia="zh-CN"/>
        </w:rPr>
        <w:t>《资产转让在线报价交易须知》</w:t>
      </w:r>
      <w:r>
        <w:rPr>
          <w:rFonts w:hint="eastAsia" w:asciiTheme="minorEastAsia" w:hAnsiTheme="minorEastAsia"/>
          <w:szCs w:val="21"/>
          <w:highlight w:val="none"/>
          <w:u w:val="none"/>
          <w:lang w:val="en-US" w:eastAsia="zh-CN"/>
        </w:rPr>
        <w:t>等文件的规定，同意按照相关规定参加本项目</w:t>
      </w:r>
      <w:r>
        <w:rPr>
          <w:rFonts w:hint="eastAsia" w:asciiTheme="minorEastAsia" w:hAnsiTheme="minorEastAsia"/>
          <w:szCs w:val="21"/>
          <w:highlight w:val="none"/>
          <w:u w:val="single"/>
          <w:lang w:val="en-US" w:eastAsia="zh-CN"/>
        </w:rPr>
        <w:t>在线报价</w:t>
      </w:r>
      <w:r>
        <w:rPr>
          <w:rFonts w:hint="eastAsia" w:asciiTheme="minorEastAsia" w:hAnsiTheme="minorEastAsia"/>
          <w:szCs w:val="21"/>
          <w:highlight w:val="none"/>
          <w:u w:val="none"/>
          <w:lang w:val="en-US" w:eastAsia="zh-CN"/>
        </w:rPr>
        <w:t>活动。</w:t>
      </w:r>
    </w:p>
    <w:p w14:paraId="3241A9DE">
      <w:pPr>
        <w:keepNext w:val="0"/>
        <w:keepLines w:val="0"/>
        <w:pageBreakBefore w:val="0"/>
        <w:widowControl/>
        <w:tabs>
          <w:tab w:val="left" w:pos="6975"/>
        </w:tabs>
        <w:kinsoku/>
        <w:wordWrap/>
        <w:overflowPunct/>
        <w:topLinePunct w:val="0"/>
        <w:autoSpaceDE/>
        <w:autoSpaceDN/>
        <w:bidi w:val="0"/>
        <w:adjustRightInd/>
        <w:snapToGrid/>
        <w:spacing w:line="370" w:lineRule="exact"/>
        <w:ind w:firstLine="420" w:firstLineChars="200"/>
        <w:jc w:val="left"/>
        <w:textAlignment w:val="auto"/>
        <w:rPr>
          <w:rFonts w:asciiTheme="minorEastAsia" w:hAnsiTheme="minorEastAsia"/>
          <w:szCs w:val="21"/>
        </w:rPr>
      </w:pPr>
      <w:r>
        <w:rPr>
          <w:rFonts w:hint="eastAsia" w:asciiTheme="minorEastAsia" w:hAnsiTheme="minorEastAsia" w:eastAsiaTheme="minorEastAsia"/>
          <w:szCs w:val="21"/>
        </w:rPr>
        <w:t>2、我方提交受让申请材料并且交纳交易保证金后，即视为已详细阅读并完全认可本项目信息披露内容以及已完成对标的的现场踏勘，表明已认可并自愿接受标的现状及瑕疵，且自愿承担一切交易风险。</w:t>
      </w:r>
    </w:p>
    <w:p w14:paraId="2E90F914">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3、意向受让方须自行了解其对转让标的受让事项是否符合中国现行法律法规及标的所在地相关政策、房屋权属变更机构的相关规定，须自行承担无法过户的风险。</w:t>
      </w:r>
    </w:p>
    <w:p w14:paraId="1045FDA5">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4、意向受让方须书面承诺：</w:t>
      </w:r>
    </w:p>
    <w:p w14:paraId="6A19C92A">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（1）</w:t>
      </w:r>
      <w:r>
        <w:rPr>
          <w:rFonts w:hint="eastAsia" w:ascii="宋体" w:hAnsi="宋体" w:eastAsia="宋体" w:cs="Times New Roman"/>
          <w:i w:val="0"/>
          <w:iCs w:val="0"/>
          <w:sz w:val="21"/>
          <w:szCs w:val="21"/>
          <w:highlight w:val="none"/>
          <w:lang w:val="en-US" w:eastAsia="zh-CN"/>
        </w:rPr>
        <w:t>同意在被确定为受让方之日起 3个工作日内，携带受让申请材料原件到杭交所完成现场确认并签署《成交通知书》、《资产交易合同》，并在《成交通知书》、《资产交易合同》签署之日起20个工作日内向杭交所指定账户一次性支付交易服务费、交易价款等交易资金（《资产交易合同》签署当日，受让方交纳的对应标的的交易保证金冲抵交易服务费，多余部分（若有）转为履约保证金，待应支付的剩余款项全部到账后，履约保证金再转为交易价款的一部分）。若受让方需要委托杭州产权交易所有限责任公司（以下简称“杭交所”）或杭交所指定的第三方办理权证过户手续的，杭交所或杭交所指定的第三方可提供有偿的权证过户服务，同时受让方还应自本合同签署之日起20个工作日内支付预付款（房屋建筑面积90㎡以下的，预付款按成交价1.5%计收，面积90㎡以上的，预付款按成交价2.5%计收，多退少补）。</w:t>
      </w:r>
    </w:p>
    <w:p w14:paraId="186BFB41">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（2）</w:t>
      </w:r>
      <w:r>
        <w:rPr>
          <w:rFonts w:hint="eastAsia" w:asciiTheme="minorEastAsia" w:hAnsiTheme="minorEastAsia" w:eastAsiaTheme="minorEastAsia"/>
          <w:szCs w:val="21"/>
          <w:lang w:val="en-US" w:eastAsia="zh-CN"/>
        </w:rPr>
        <w:t>同意杭交所在经转让方申请之日起3个工作日内将受让方已交纳的交易价款全部划转至转让方指定账户。</w:t>
      </w:r>
    </w:p>
    <w:p w14:paraId="18AC1854">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受让方应自行了解并完全符合国家及标的所在地规定的购房条件，若因受让方原因造成所成交的房屋无法过户，所缴纳的购房款损失及其他经济损失均由受让方承担，与转让方、杭交所无关，受让方已付的交易服务费、履约保证金不予返还。</w:t>
      </w:r>
    </w:p>
    <w:p w14:paraId="5973AB24">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（4）本次转让标的目前土地使用类型为划拨，因办理转让标的权证过户时土地类型变化而产生的土地有偿使用费（包括但不限于土地租赁费或土地出让金等）由受让方承担。</w:t>
      </w:r>
    </w:p>
    <w:p w14:paraId="7EF65F11">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（5）已知悉：在办理房产权证过户手续过程中所涉及买卖双方应缴纳的税、费，按国家有关规定由转让方与受让方各自承担。</w:t>
      </w:r>
    </w:p>
    <w:p w14:paraId="35416925">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6）已知悉并同意：在办理房产不动产权证变更登记手续时，有关职能部门要求提供文本合同的，应按照相关规定签订文本合同，但双方签订的该等文本合同仅作为办理登记手续之用，不作为双方的实际履行依据，双方权利义务关系均以《资产交易合同》为准。</w:t>
      </w:r>
    </w:p>
    <w:p w14:paraId="6B4BA246">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7）已知悉并同意：交易标的交割前所涉及标的拖欠的各种费用（包括但不限于物业管理费、水电费等）由转让方承担，物业管理费从交接次月起由受让方承担。水、电重新开户相关手续由受让方自行办理并承担相关费用。</w:t>
      </w:r>
    </w:p>
    <w:p w14:paraId="0A4E6947">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（8）已知悉：本次转让标的只限于权证核定的面积范围内，不包括标的外部的附属用房等。标的房屋长时间未使用，如有漏水或需维修的情况，均由受让方自理,转让方不承担任何费用和责任。</w:t>
      </w:r>
    </w:p>
    <w:p w14:paraId="37740533">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（9）已知悉：本次转让方与受让方的权利义务以及房屋的交接，最终以转让方提供的《资产交易合同》样本为准。</w:t>
      </w:r>
    </w:p>
    <w:p w14:paraId="32FA0DFE">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0</w:t>
      </w:r>
      <w:r>
        <w:rPr>
          <w:rFonts w:hint="eastAsia" w:ascii="宋体" w:hAnsi="宋体" w:cs="宋体"/>
          <w:szCs w:val="21"/>
        </w:rPr>
        <w:t>）若我方成为受让方，我方同意按照成交价的2.5%</w:t>
      </w:r>
      <w:r>
        <w:rPr>
          <w:rFonts w:hint="eastAsia" w:ascii="宋体" w:hAnsi="宋体" w:cs="宋体"/>
          <w:szCs w:val="21"/>
          <w:lang w:val="en-US" w:eastAsia="zh-CN"/>
        </w:rPr>
        <w:t>向杭交所</w:t>
      </w:r>
      <w:r>
        <w:rPr>
          <w:rFonts w:hint="eastAsia" w:ascii="宋体" w:hAnsi="宋体" w:cs="宋体"/>
          <w:szCs w:val="21"/>
        </w:rPr>
        <w:t xml:space="preserve">支付交易服务费。 </w:t>
      </w:r>
    </w:p>
    <w:p w14:paraId="71B56FCF">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 xml:space="preserve">5、若非转让方原因，出现以下任一情况时，意向受让方交纳的保证金不予退还，先用于补偿杭交所的各项服务费，剩余部分作为对转让方的经济补偿金，保证金不足以补偿的，相关方有权按照实际损失继续追诉： </w:t>
      </w:r>
    </w:p>
    <w:p w14:paraId="3D8179A6">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（1）意向受让方提交受让申请材料并交纳交易保证金后单方撤回受让申请的；</w:t>
      </w:r>
    </w:p>
    <w:p w14:paraId="5ADDCF27">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（2）产生符合条件的意向受让方后，各意向受让方在竞价期间均不报价的；</w:t>
      </w:r>
    </w:p>
    <w:p w14:paraId="3A6371DD">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（3）在被确定为受让方后未按约定签署《资产交易合同》的或未按约定支付交易价款、交易服务费的；</w:t>
      </w:r>
    </w:p>
    <w:p w14:paraId="1021BFF0">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（4）意向受让方未履行书面承诺事项的；</w:t>
      </w:r>
    </w:p>
    <w:p w14:paraId="4787ABD4">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（5）存在其他违反交易规则情形的。</w:t>
      </w:r>
    </w:p>
    <w:p w14:paraId="5A836000">
      <w:pPr>
        <w:keepNext w:val="0"/>
        <w:keepLines w:val="0"/>
        <w:pageBreakBefore w:val="0"/>
        <w:kinsoku/>
        <w:wordWrap/>
        <w:overflowPunct/>
        <w:topLinePunct w:val="0"/>
        <w:autoSpaceDE/>
        <w:autoSpaceDN/>
        <w:bidi w:val="0"/>
        <w:adjustRightInd/>
        <w:snapToGrid/>
        <w:spacing w:line="370" w:lineRule="exact"/>
        <w:ind w:firstLine="5250" w:firstLineChars="2500"/>
        <w:textAlignment w:val="auto"/>
        <w:rPr>
          <w:rFonts w:asciiTheme="minorEastAsia" w:hAnsiTheme="minorEastAsia" w:eastAsiaTheme="minorEastAsia"/>
          <w:szCs w:val="21"/>
        </w:rPr>
      </w:pPr>
      <w:r>
        <w:rPr>
          <w:rFonts w:hint="eastAsia" w:asciiTheme="minorEastAsia" w:hAnsiTheme="minorEastAsia" w:eastAsiaTheme="minorEastAsia"/>
          <w:szCs w:val="21"/>
        </w:rPr>
        <w:t>意向受让方（签章）：</w:t>
      </w:r>
    </w:p>
    <w:p w14:paraId="64F8B583">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156486"/>
    <w:rsid w:val="0020310B"/>
    <w:rsid w:val="002278BB"/>
    <w:rsid w:val="002526A0"/>
    <w:rsid w:val="00255411"/>
    <w:rsid w:val="00274544"/>
    <w:rsid w:val="002F36D9"/>
    <w:rsid w:val="003229C2"/>
    <w:rsid w:val="003A2F6F"/>
    <w:rsid w:val="003E079C"/>
    <w:rsid w:val="00413930"/>
    <w:rsid w:val="00430675"/>
    <w:rsid w:val="00435A53"/>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6D33"/>
    <w:rsid w:val="00B170BB"/>
    <w:rsid w:val="00B36433"/>
    <w:rsid w:val="00B91182"/>
    <w:rsid w:val="00B923AA"/>
    <w:rsid w:val="00BD7EAF"/>
    <w:rsid w:val="00C02F3D"/>
    <w:rsid w:val="00C07B7D"/>
    <w:rsid w:val="00C2125E"/>
    <w:rsid w:val="00C300A5"/>
    <w:rsid w:val="00C434EA"/>
    <w:rsid w:val="00C73B5A"/>
    <w:rsid w:val="00C76683"/>
    <w:rsid w:val="00C80243"/>
    <w:rsid w:val="00C85BC7"/>
    <w:rsid w:val="00CB5B8C"/>
    <w:rsid w:val="00CF4007"/>
    <w:rsid w:val="00D56D57"/>
    <w:rsid w:val="00DD02F6"/>
    <w:rsid w:val="00E00E55"/>
    <w:rsid w:val="00E10ADA"/>
    <w:rsid w:val="00E60BD5"/>
    <w:rsid w:val="00EB745E"/>
    <w:rsid w:val="00ED0403"/>
    <w:rsid w:val="00ED4E9F"/>
    <w:rsid w:val="00EF62AF"/>
    <w:rsid w:val="00F06BEC"/>
    <w:rsid w:val="00F47654"/>
    <w:rsid w:val="00FA0343"/>
    <w:rsid w:val="00FA6AB7"/>
    <w:rsid w:val="0477349A"/>
    <w:rsid w:val="04D37214"/>
    <w:rsid w:val="0CCA5698"/>
    <w:rsid w:val="0E134225"/>
    <w:rsid w:val="108C4856"/>
    <w:rsid w:val="11431063"/>
    <w:rsid w:val="12816F75"/>
    <w:rsid w:val="141D0B41"/>
    <w:rsid w:val="14BF1D95"/>
    <w:rsid w:val="168F5C99"/>
    <w:rsid w:val="1A4D26DA"/>
    <w:rsid w:val="1AB217DB"/>
    <w:rsid w:val="20AA1E26"/>
    <w:rsid w:val="21A71F2F"/>
    <w:rsid w:val="244C7748"/>
    <w:rsid w:val="25DE6FA8"/>
    <w:rsid w:val="25EF35A9"/>
    <w:rsid w:val="26851B4D"/>
    <w:rsid w:val="26C756D4"/>
    <w:rsid w:val="2A0E2E41"/>
    <w:rsid w:val="2A715C65"/>
    <w:rsid w:val="2AE67843"/>
    <w:rsid w:val="2C444127"/>
    <w:rsid w:val="2E064EEA"/>
    <w:rsid w:val="2E71508E"/>
    <w:rsid w:val="30873003"/>
    <w:rsid w:val="30BD3CBE"/>
    <w:rsid w:val="310A7869"/>
    <w:rsid w:val="3617545F"/>
    <w:rsid w:val="381E3097"/>
    <w:rsid w:val="38746213"/>
    <w:rsid w:val="393C566E"/>
    <w:rsid w:val="3C8447A8"/>
    <w:rsid w:val="3DF85820"/>
    <w:rsid w:val="3F0763D8"/>
    <w:rsid w:val="3F1C0717"/>
    <w:rsid w:val="412C0193"/>
    <w:rsid w:val="420723E4"/>
    <w:rsid w:val="425F2D4F"/>
    <w:rsid w:val="43D31E0E"/>
    <w:rsid w:val="45801129"/>
    <w:rsid w:val="45955E38"/>
    <w:rsid w:val="45C32B75"/>
    <w:rsid w:val="460711B1"/>
    <w:rsid w:val="48BB3081"/>
    <w:rsid w:val="4CB033F0"/>
    <w:rsid w:val="4D4E2129"/>
    <w:rsid w:val="50EA5985"/>
    <w:rsid w:val="51B53AC1"/>
    <w:rsid w:val="52C04869"/>
    <w:rsid w:val="550F2213"/>
    <w:rsid w:val="552600D9"/>
    <w:rsid w:val="56024028"/>
    <w:rsid w:val="590B26FF"/>
    <w:rsid w:val="5AB50C32"/>
    <w:rsid w:val="5AB51DDE"/>
    <w:rsid w:val="610339B9"/>
    <w:rsid w:val="64127BB2"/>
    <w:rsid w:val="646972B1"/>
    <w:rsid w:val="67FE4DC6"/>
    <w:rsid w:val="6B0965FB"/>
    <w:rsid w:val="6BF86C61"/>
    <w:rsid w:val="70EB08A0"/>
    <w:rsid w:val="729C34D0"/>
    <w:rsid w:val="73962032"/>
    <w:rsid w:val="75F95F98"/>
    <w:rsid w:val="77CC171C"/>
    <w:rsid w:val="7954379C"/>
    <w:rsid w:val="7A0905C7"/>
    <w:rsid w:val="7A361A0D"/>
    <w:rsid w:val="7A476BE2"/>
    <w:rsid w:val="7B105067"/>
    <w:rsid w:val="7C1E312B"/>
    <w:rsid w:val="7C454301"/>
    <w:rsid w:val="7C633D37"/>
    <w:rsid w:val="7D3D2165"/>
    <w:rsid w:val="7E643B7C"/>
    <w:rsid w:val="7E7C2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semiHidden/>
    <w:qFormat/>
    <w:uiPriority w:val="99"/>
    <w:rPr>
      <w:rFonts w:ascii="Times New Roman" w:hAnsi="Times New Roman" w:eastAsia="宋体" w:cs="Times New Roman"/>
      <w:sz w:val="18"/>
      <w:szCs w:val="18"/>
    </w:rPr>
  </w:style>
  <w:style w:type="character" w:customStyle="1" w:styleId="9">
    <w:name w:val="页脚 字符"/>
    <w:basedOn w:val="7"/>
    <w:link w:val="2"/>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paragraph" w:customStyle="1" w:styleId="11">
    <w:name w:val="HTML 预设格式 Char"/>
    <w:basedOn w:val="1"/>
    <w:qFormat/>
    <w:uiPriority w:val="0"/>
    <w:pPr>
      <w:jc w:val="left"/>
    </w:pPr>
    <w:rPr>
      <w:rFonts w:hint="eastAsia"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1590</Words>
  <Characters>1609</Characters>
  <Lines>15</Lines>
  <Paragraphs>4</Paragraphs>
  <TotalTime>1</TotalTime>
  <ScaleCrop>false</ScaleCrop>
  <LinksUpToDate>false</LinksUpToDate>
  <CharactersWithSpaces>1674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SJY</cp:lastModifiedBy>
  <dcterms:modified xsi:type="dcterms:W3CDTF">2025-01-22T01:23:51Z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79157CC42B1F45A8A7A568A3552D7407_13</vt:lpwstr>
  </property>
  <property fmtid="{D5CDD505-2E9C-101B-9397-08002B2CF9AE}" pid="4" name="KSOTemplateDocerSaveRecord">
    <vt:lpwstr>eyJoZGlkIjoiYTRiYzQ4MTM5Y2EyMGVmMjQwYjhhNzk0NmEzMTQ2YmYiLCJ1c2VySWQiOiIzNjc2MjcxNDEifQ==</vt:lpwstr>
  </property>
</Properties>
</file>