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我方拟承租杭州市西湖区文三西路公交中心站部分房屋7年租赁权，现做如下承诺：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ascii="宋体" w:hAnsi="宋体"/>
          <w:sz w:val="21"/>
          <w:szCs w:val="21"/>
          <w:highlight w:val="none"/>
        </w:rPr>
        <w:t>同意在被确定为承租方之日起3个工作日内，携带报名时上传的主体资格证明等相关文件原件至杭交所完成现场确认和签署《成交通知书》、《房屋租赁合同》及其附件；并在《成交通知书》、《房屋租赁合同》签署之日起5个工作日内向杭交所指定账户一次性支付首期租金、交易服务费</w:t>
      </w:r>
      <w:r>
        <w:rPr>
          <w:rFonts w:hint="eastAsia" w:ascii="宋体" w:hAnsi="宋体"/>
          <w:sz w:val="21"/>
          <w:szCs w:val="21"/>
          <w:highlight w:val="none"/>
          <w:lang w:val="en-US" w:eastAsia="zh-CN"/>
        </w:rPr>
        <w:t>和</w:t>
      </w:r>
      <w:r>
        <w:rPr>
          <w:rFonts w:hint="eastAsia" w:ascii="宋体" w:hAnsi="宋体"/>
          <w:sz w:val="21"/>
          <w:szCs w:val="21"/>
          <w:highlight w:val="none"/>
        </w:rPr>
        <w:t>履约保证金等交易资金（已到账为准）。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w:t>
      </w:r>
      <w:r>
        <w:rPr>
          <w:rFonts w:hint="eastAsia" w:ascii="宋体" w:hAnsi="宋体"/>
          <w:sz w:val="21"/>
          <w:szCs w:val="21"/>
          <w:highlight w:val="none"/>
        </w:rPr>
        <w:t>同意杭交所在经出租方申请之日起3个工作日内将承租方已交纳的</w:t>
      </w:r>
      <w:r>
        <w:rPr>
          <w:rFonts w:hint="eastAsia" w:ascii="宋体" w:hAnsi="宋体"/>
          <w:sz w:val="21"/>
          <w:szCs w:val="21"/>
          <w:highlight w:val="none"/>
          <w:lang w:val="en-US" w:eastAsia="zh-CN"/>
        </w:rPr>
        <w:t>履约</w:t>
      </w:r>
      <w:r>
        <w:rPr>
          <w:rFonts w:hint="eastAsia" w:ascii="宋体" w:hAnsi="宋体"/>
          <w:sz w:val="21"/>
          <w:szCs w:val="21"/>
          <w:highlight w:val="none"/>
        </w:rPr>
        <w:t>保证金、首期租金划转至出租方指定账户。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 w:val="21"/>
          <w:szCs w:val="21"/>
          <w:highlight w:val="none"/>
        </w:rPr>
        <w:t>《房屋租赁合同》签署时，承租</w:t>
      </w:r>
      <w:r>
        <w:rPr>
          <w:rFonts w:hint="eastAsia" w:ascii="宋体" w:hAnsi="宋体"/>
          <w:sz w:val="21"/>
          <w:szCs w:val="21"/>
          <w:highlight w:val="none"/>
          <w:lang w:eastAsia="zh-CN"/>
        </w:rPr>
        <w:t>方</w:t>
      </w:r>
      <w:r>
        <w:rPr>
          <w:rFonts w:hint="eastAsia" w:ascii="宋体" w:hAnsi="宋体"/>
          <w:sz w:val="21"/>
          <w:szCs w:val="21"/>
          <w:highlight w:val="none"/>
          <w:lang w:val="en-US" w:eastAsia="zh-CN"/>
        </w:rPr>
        <w:t>应</w:t>
      </w:r>
      <w:r>
        <w:rPr>
          <w:rFonts w:hint="eastAsia" w:ascii="宋体" w:hAnsi="宋体"/>
          <w:sz w:val="21"/>
          <w:szCs w:val="21"/>
          <w:highlight w:val="none"/>
        </w:rPr>
        <w:t>自行与现场物业管理公司签署物业管理协议并缴纳物业管理费。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租赁房屋不动产权证证载权利性质为划拨/自建房，证载用途为：公共设施用地/公交中心站,附记记载：规划批建为文三西路公交中心站。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但不限于房屋规划用途和房屋既有结构、设计等因素），或后续因为政策变化导致无法继续开设的各项经营风险，意向承租方承诺独立承担，出租方不对无法履行、投入成本、装修损失等承担任何形式的赔偿或补偿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本次招租标的涉及的租赁房屋属出租方所有，标的为空置状态。出租方保证租赁房屋产权无争议，但可提供的租赁房屋的权属资料仅限于不动产权证（证号：浙（2024）杭州市不动产权第0246521号）等（具体详见合同附件）。意向承租方应对房屋权属性质、用途和权属资料可能对后续经营开展、获取审批许可等可能的不利影响作充分了解和预判，包括不能获得既定开设审批、无法办理租赁备案证、无法作为工商登记地址等风险在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本次标的涉及房屋均以现状出租（以实际交付时的现状为准）。出租方不再为该房屋及其设施设备的运营进行任何投入，对房屋现状存在的除主体结构之外的质量问题和使用瑕疵也已考虑进招租底价，出租方不再安排修复或作其他投入。意向承租方应在竞租之前，自行至该房屋进行充分的踏勘与了解。出租</w:t>
      </w:r>
      <w:r>
        <w:rPr>
          <w:rFonts w:hint="eastAsia" w:ascii="宋体" w:hAnsi="宋体" w:eastAsia="宋体" w:cs="Times New Roman"/>
          <w:color w:val="auto"/>
          <w:sz w:val="21"/>
          <w:szCs w:val="21"/>
          <w:highlight w:val="none"/>
          <w:lang w:val="en-US" w:eastAsia="zh-CN"/>
        </w:rPr>
        <w:t>方</w:t>
      </w:r>
      <w:r>
        <w:rPr>
          <w:rFonts w:hint="eastAsia" w:ascii="宋体" w:hAnsi="宋体" w:eastAsia="宋体" w:cs="Times New Roman"/>
          <w:color w:val="auto"/>
          <w:sz w:val="21"/>
          <w:szCs w:val="21"/>
          <w:highlight w:val="none"/>
        </w:rPr>
        <w:t>对房屋的介绍与评价均为参考意见，不构成担保性约束。</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出租方对租赁业态的要求仅系按照整体经营管理需求设定，不构成出租方对于租赁房屋可满足该业态的任何实质或预期承诺。意向承租方对其经营所需取得的必要执照、批准或许可等相关登记及各项审批条件和规定应进行充分自核，并结合房屋信息充分预判。</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如本次标的涉及房屋及所属土地因社会公共利益或城市建设需要被政府依法征收的或出租方重新规划用途须提前收回该处房屋（部分房屋）的，承租方须在通知之日起三个月内无条件退还该房屋，租金按实结算。</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房屋租赁相关的双方权利义务将以出租方提供的《房屋租赁合同》、《物业安全管理协议》为准。意向承租方应在报名前详细阅读《房屋租赁合同》、《物业安全管理协议》样本所载条款，并确认对条款内容已全面理解无误。</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意向承租方参与竞租的行为将被视为已经全面阅读并准确理解全部竞租文件，已认真充分踏勘、了解该房屋现状、设施及房屋环境等现状信息，对有关经营风险也已作出应有的充分预判和决策，且愿意接受《房屋租赁合同》、《物业安全管理协议》的全部条款约束，承诺履行有关承租方义务，并承担风险和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lang w:val="en-US" w:eastAsia="zh-CN"/>
        </w:rPr>
        <w:t>租金中不包含任何租赁过程中可能产生的使用费用，包括物业费、水费、电费、电话费、网络费等常规发生的使用费用，也不包括将来可能发生的政府有关部门征收的、与使用该房屋有关的税、费等。该等使用费用均将由</w:t>
      </w:r>
      <w:r>
        <w:rPr>
          <w:rFonts w:hint="eastAsia" w:ascii="宋体" w:hAnsi="宋体"/>
          <w:sz w:val="21"/>
          <w:szCs w:val="21"/>
          <w:highlight w:val="none"/>
          <w:lang w:val="en-US" w:eastAsia="zh-CN"/>
        </w:rPr>
        <w:t>承租方自行承担。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若我方成为承租方，我方已知悉并同意：</w:t>
      </w:r>
      <w:r>
        <w:rPr>
          <w:rFonts w:hint="eastAsia" w:ascii="宋体" w:hAnsi="宋体"/>
          <w:sz w:val="21"/>
          <w:szCs w:val="21"/>
          <w:highlight w:val="none"/>
          <w:lang w:val="en-US" w:eastAsia="zh-CN"/>
        </w:rPr>
        <w:t>租赁期内，出租方同意承租方将房屋进行招商运营，禁止首次转租单位二次转租。</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color w:val="auto"/>
          <w:sz w:val="21"/>
          <w:szCs w:val="21"/>
          <w:highlight w:val="none"/>
        </w:rPr>
        <w:t>本次租赁房屋的交付及出租方与承租方权利义务具体以出租方提供的《房屋租赁合同》（样本）为准。</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16、本项目成交后，</w:t>
      </w:r>
      <w:r>
        <w:rPr>
          <w:rFonts w:hint="eastAsia" w:asciiTheme="minorEastAsia" w:hAnsiTheme="minorEastAsia" w:eastAsiaTheme="minorEastAsia"/>
          <w:szCs w:val="21"/>
        </w:rPr>
        <w:t>我方同意</w:t>
      </w:r>
      <w:r>
        <w:rPr>
          <w:rFonts w:hint="eastAsia" w:asciiTheme="minorEastAsia" w:hAnsiTheme="minorEastAsia" w:eastAsiaTheme="minorEastAsia"/>
          <w:szCs w:val="21"/>
          <w:lang w:val="en-US" w:eastAsia="zh-CN"/>
        </w:rPr>
        <w:t>按以下标准向杭交所支付交易服务费：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40" w:firstLineChars="200"/>
        <w:textAlignment w:val="auto"/>
        <w:rPr>
          <w:rFonts w:hint="default" w:ascii="宋体" w:hAnsi="宋体" w:eastAsia="宋体"/>
          <w:sz w:val="22"/>
          <w:szCs w:val="22"/>
          <w:highlight w:val="none"/>
          <w:lang w:val="en-US" w:eastAsia="zh-CN"/>
        </w:rPr>
      </w:pPr>
      <w:r>
        <w:rPr>
          <w:rFonts w:hint="default" w:ascii="宋体" w:hAnsi="宋体" w:eastAsia="宋体"/>
          <w:sz w:val="22"/>
          <w:szCs w:val="22"/>
          <w:highlight w:val="none"/>
          <w:lang w:val="en-US" w:eastAsia="zh-CN"/>
        </w:rPr>
        <w:t>（1）本次交易有二个及以上意向承租方报名且成交的，承租方须缴纳按首年一个月租金计取的交易服务费；（2）本次交易只有一位意向承租方且成交的，承租方须缴纳按首年半个月租金计取的交易服务费。</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17</w:t>
      </w:r>
      <w:bookmarkStart w:id="0" w:name="_GoBack"/>
      <w:bookmarkEnd w:id="0"/>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（3）在被确定为承租方后未按约定签署《房屋租赁合同》及附件的或未按约定支付交易服务费、履约保证金和首期租金的；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ind w:firstLine="210" w:firstLineChars="10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1D94E48"/>
    <w:rsid w:val="061C73F5"/>
    <w:rsid w:val="07D87335"/>
    <w:rsid w:val="09CB60AF"/>
    <w:rsid w:val="0A25564B"/>
    <w:rsid w:val="0AA1739C"/>
    <w:rsid w:val="0B8021F3"/>
    <w:rsid w:val="0ED418D7"/>
    <w:rsid w:val="0F971788"/>
    <w:rsid w:val="0FEC78F6"/>
    <w:rsid w:val="117612B0"/>
    <w:rsid w:val="13B849C4"/>
    <w:rsid w:val="14C2507C"/>
    <w:rsid w:val="15AA0E05"/>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71745FD"/>
    <w:rsid w:val="2731534B"/>
    <w:rsid w:val="279515A0"/>
    <w:rsid w:val="28CD421D"/>
    <w:rsid w:val="29064147"/>
    <w:rsid w:val="2B224A23"/>
    <w:rsid w:val="2BD51F6B"/>
    <w:rsid w:val="2BE5620F"/>
    <w:rsid w:val="2BEE0A70"/>
    <w:rsid w:val="2DE64B98"/>
    <w:rsid w:val="2E6953D9"/>
    <w:rsid w:val="30DD554D"/>
    <w:rsid w:val="332613DB"/>
    <w:rsid w:val="3480309A"/>
    <w:rsid w:val="35202E1B"/>
    <w:rsid w:val="382052E5"/>
    <w:rsid w:val="39CC2EE8"/>
    <w:rsid w:val="3AD83A40"/>
    <w:rsid w:val="3C1B0610"/>
    <w:rsid w:val="3C2C4C6F"/>
    <w:rsid w:val="3C5A318A"/>
    <w:rsid w:val="3C940D63"/>
    <w:rsid w:val="3D4E2474"/>
    <w:rsid w:val="3EBF19DA"/>
    <w:rsid w:val="3F403481"/>
    <w:rsid w:val="45CF3BF7"/>
    <w:rsid w:val="45F94112"/>
    <w:rsid w:val="47562A55"/>
    <w:rsid w:val="48C749F6"/>
    <w:rsid w:val="494F753A"/>
    <w:rsid w:val="4AFF3DA7"/>
    <w:rsid w:val="4CC66179"/>
    <w:rsid w:val="4E0013D2"/>
    <w:rsid w:val="4E5A0CE2"/>
    <w:rsid w:val="51317EBA"/>
    <w:rsid w:val="52C93621"/>
    <w:rsid w:val="54E742B4"/>
    <w:rsid w:val="563F5F26"/>
    <w:rsid w:val="5687200B"/>
    <w:rsid w:val="56EE2F1F"/>
    <w:rsid w:val="57AC3470"/>
    <w:rsid w:val="584668FF"/>
    <w:rsid w:val="590122F3"/>
    <w:rsid w:val="5A0A51C8"/>
    <w:rsid w:val="5DB959AE"/>
    <w:rsid w:val="5E0F1804"/>
    <w:rsid w:val="604A3A09"/>
    <w:rsid w:val="605F317E"/>
    <w:rsid w:val="606A72C7"/>
    <w:rsid w:val="633A51EB"/>
    <w:rsid w:val="640A33CF"/>
    <w:rsid w:val="657C12B1"/>
    <w:rsid w:val="66AB1603"/>
    <w:rsid w:val="66EC6C01"/>
    <w:rsid w:val="66F30663"/>
    <w:rsid w:val="68026233"/>
    <w:rsid w:val="6804343D"/>
    <w:rsid w:val="6A2F474B"/>
    <w:rsid w:val="6D1B0EA5"/>
    <w:rsid w:val="6D511A93"/>
    <w:rsid w:val="6D587D7B"/>
    <w:rsid w:val="6E6201BE"/>
    <w:rsid w:val="6F3E2F3A"/>
    <w:rsid w:val="6FA55374"/>
    <w:rsid w:val="71711121"/>
    <w:rsid w:val="71814B45"/>
    <w:rsid w:val="71933AE8"/>
    <w:rsid w:val="736C7394"/>
    <w:rsid w:val="73B45BA4"/>
    <w:rsid w:val="78A15C46"/>
    <w:rsid w:val="79115EB0"/>
    <w:rsid w:val="79C72B94"/>
    <w:rsid w:val="7AD361AC"/>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2025-01-21T07:37:30Z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