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房屋租赁合同</w:t>
      </w:r>
    </w:p>
    <w:p>
      <w:pPr>
        <w:rPr>
          <w:rFonts w:ascii="楷体" w:hAnsi="楷体" w:eastAsia="楷体" w:cs="楷体"/>
          <w:sz w:val="24"/>
          <w:szCs w:val="24"/>
        </w:rPr>
      </w:pPr>
      <w:r>
        <w:rPr>
          <w:rFonts w:hint="eastAsia" w:ascii="楷体" w:hAnsi="楷体" w:eastAsia="楷体" w:cs="楷体"/>
          <w:sz w:val="24"/>
          <w:szCs w:val="24"/>
        </w:rPr>
        <w:t xml:space="preserve">                                                 编号：</w:t>
      </w: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（以下简称“甲方”）</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 xml:space="preserve">联系人员： </w:t>
      </w:r>
      <w:r>
        <w:rPr>
          <w:rFonts w:ascii="楷体" w:hAnsi="楷体" w:eastAsia="楷体" w:cs="楷体"/>
          <w:color w:val="auto"/>
          <w:sz w:val="28"/>
          <w:szCs w:val="28"/>
        </w:rPr>
        <w:t xml:space="preserve">               </w:t>
      </w:r>
      <w:r>
        <w:rPr>
          <w:rFonts w:hint="eastAsia" w:ascii="楷体" w:hAnsi="楷体" w:eastAsia="楷体" w:cs="楷体"/>
          <w:color w:val="auto"/>
          <w:sz w:val="28"/>
          <w:szCs w:val="28"/>
        </w:rPr>
        <w:t>联系电话：</w:t>
      </w:r>
      <w:r>
        <w:rPr>
          <w:rFonts w:hint="eastAsia" w:ascii="楷体" w:hAnsi="楷体" w:eastAsia="楷体" w:cs="楷体"/>
          <w:color w:val="auto"/>
          <w:sz w:val="28"/>
          <w:szCs w:val="28"/>
          <w:lang w:val="en-US" w:eastAsia="zh-CN"/>
        </w:rPr>
        <w:t>0571-87769593</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联系地址：</w:t>
      </w:r>
      <w:r>
        <w:rPr>
          <w:rFonts w:hint="eastAsia" w:ascii="楷体" w:hAnsi="楷体" w:eastAsia="楷体" w:cs="楷体"/>
          <w:color w:val="auto"/>
          <w:sz w:val="28"/>
          <w:szCs w:val="28"/>
          <w:lang w:val="en-US" w:eastAsia="zh-CN"/>
        </w:rPr>
        <w:t>杭州市上城区婺江路319号蕙沣大厦16楼</w:t>
      </w:r>
    </w:p>
    <w:p>
      <w:pPr>
        <w:rPr>
          <w:rFonts w:ascii="楷体" w:hAnsi="楷体" w:eastAsia="楷体" w:cs="楷体"/>
          <w:color w:val="auto"/>
          <w:sz w:val="28"/>
          <w:szCs w:val="28"/>
        </w:rPr>
      </w:pPr>
      <w:r>
        <w:rPr>
          <w:rFonts w:hint="eastAsia" w:ascii="楷体" w:hAnsi="楷体" w:eastAsia="楷体" w:cs="楷体"/>
          <w:color w:val="auto"/>
          <w:sz w:val="28"/>
          <w:szCs w:val="28"/>
        </w:rPr>
        <w:t>乙方：                                    （以下简称“乙方”）</w:t>
      </w:r>
    </w:p>
    <w:p>
      <w:pPr>
        <w:rPr>
          <w:rFonts w:ascii="楷体" w:hAnsi="楷体" w:eastAsia="楷体" w:cs="楷体"/>
          <w:color w:val="auto"/>
          <w:sz w:val="28"/>
          <w:szCs w:val="28"/>
        </w:rPr>
      </w:pPr>
      <w:r>
        <w:rPr>
          <w:rFonts w:hint="eastAsia" w:ascii="楷体" w:hAnsi="楷体" w:eastAsia="楷体" w:cs="楷体"/>
          <w:color w:val="auto"/>
          <w:sz w:val="28"/>
          <w:szCs w:val="28"/>
        </w:rPr>
        <w:t xml:space="preserve">联系人员： </w:t>
      </w:r>
      <w:r>
        <w:rPr>
          <w:rFonts w:ascii="楷体" w:hAnsi="楷体" w:eastAsia="楷体" w:cs="楷体"/>
          <w:color w:val="auto"/>
          <w:sz w:val="28"/>
          <w:szCs w:val="28"/>
        </w:rPr>
        <w:t xml:space="preserve">               </w:t>
      </w:r>
      <w:r>
        <w:rPr>
          <w:rFonts w:hint="eastAsia" w:ascii="楷体" w:hAnsi="楷体" w:eastAsia="楷体" w:cs="楷体"/>
          <w:color w:val="auto"/>
          <w:sz w:val="28"/>
          <w:szCs w:val="28"/>
        </w:rPr>
        <w:t>联系电话：</w:t>
      </w:r>
    </w:p>
    <w:p>
      <w:pPr>
        <w:rPr>
          <w:rFonts w:ascii="楷体" w:hAnsi="楷体" w:eastAsia="楷体" w:cs="楷体"/>
          <w:color w:val="auto"/>
          <w:sz w:val="28"/>
          <w:szCs w:val="28"/>
        </w:rPr>
      </w:pPr>
      <w:r>
        <w:rPr>
          <w:rFonts w:hint="eastAsia" w:ascii="楷体" w:hAnsi="楷体" w:eastAsia="楷体" w:cs="楷体"/>
          <w:color w:val="auto"/>
          <w:sz w:val="28"/>
          <w:szCs w:val="28"/>
        </w:rPr>
        <w:t>联系地址：</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甲、乙双方本着自愿、平等、公平和诚实信用原则，经过充分友好协商，就乙方租赁甲方物业，并将其用于约定用途的相关事宜，签订如下合同，以兹共同遵守。</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第一条</w:t>
      </w:r>
      <w:r>
        <w:rPr>
          <w:rFonts w:hint="eastAsia" w:ascii="楷体" w:hAnsi="楷体" w:eastAsia="楷体" w:cs="楷体"/>
          <w:color w:val="auto"/>
          <w:sz w:val="28"/>
          <w:szCs w:val="28"/>
        </w:rPr>
        <w:tab/>
      </w:r>
      <w:r>
        <w:rPr>
          <w:rFonts w:hint="eastAsia" w:ascii="楷体" w:hAnsi="楷体" w:eastAsia="楷体" w:cs="楷体"/>
          <w:color w:val="auto"/>
          <w:sz w:val="28"/>
          <w:szCs w:val="28"/>
        </w:rPr>
        <w:t>出租物业与年限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 甲方将坐落于</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（以下简称</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该物业</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）出租给乙方使用。该物业的建筑面积为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 本合同租赁期限为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年。租赁期自</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起至</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止（装修期</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日止）。</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第二条</w:t>
      </w:r>
      <w:r>
        <w:rPr>
          <w:rFonts w:hint="eastAsia" w:ascii="楷体" w:hAnsi="楷体" w:eastAsia="楷体" w:cs="楷体"/>
          <w:color w:val="auto"/>
          <w:sz w:val="28"/>
          <w:szCs w:val="28"/>
        </w:rPr>
        <w:tab/>
      </w:r>
      <w:r>
        <w:rPr>
          <w:rFonts w:hint="eastAsia" w:ascii="楷体" w:hAnsi="楷体" w:eastAsia="楷体" w:cs="楷体"/>
          <w:color w:val="auto"/>
          <w:sz w:val="28"/>
          <w:szCs w:val="28"/>
        </w:rPr>
        <w:t>物业用途</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2.1 该物业招商业态为除属地政府及相关职能部门明令禁止经营的业态外，其余业态经行政审批后均可经营，其他经营项目以法律法规的规定以及有关部门审批同意为准。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2.2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2.3乙方应当在开业前取得营业执照及相关的各类经营许可证，由于乙方无证无照经营行为造成甲方或第三方损失的，乙方应全额赔偿。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2.4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视同违约，甲方有权立即解除本合同、收回该物业并没收乙方保证金，因此造成的一切损失由乙方负责。</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2.5 乙方在该物业内不得销售假冒伪劣商品、违禁物品、侵犯他人商标权或知识产权，或进行其他违反法律、法规及规定的行为。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2.6乙方有义务负责保养该物业内部甲方提供给乙方的专用设施设备，且一切费用由乙方负责。因维修、保养、使用不当而造成设施损坏及其他损失的，由乙方负责赔偿。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2.7本合同签订后，若乙方在该物业注册成立新公司的，乙方应保证该公司确认并遵守本合同的全部约定，本合同中确定的乙方权利义务在该公司成立后全部由该公司承担，甲方、乙方及乙方注册变更后的该公司三方应该及时签署相应的变更协议，乙方作为本合同的担保人，对该公司在本合同项下的全部责任和义务承担连带责任保证担保。担保范围为该公司因本合同项下产生的对甲方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color w:val="auto"/>
          <w:sz w:val="28"/>
          <w:szCs w:val="28"/>
          <w:lang w:eastAsia="zh-Hans"/>
        </w:rPr>
        <w:t>三</w:t>
      </w:r>
      <w:r>
        <w:rPr>
          <w:rFonts w:hint="eastAsia" w:ascii="楷体" w:hAnsi="楷体" w:eastAsia="楷体" w:cs="楷体"/>
          <w:color w:val="auto"/>
          <w:sz w:val="28"/>
          <w:szCs w:val="28"/>
        </w:rPr>
        <w:t>年止。如该公司拒绝确认的，则甲方有权立即解除本合同、收回房屋、并采取断水、断电等措施，并按乙方违约追究违约责任。</w:t>
      </w:r>
    </w:p>
    <w:p>
      <w:pPr>
        <w:rPr>
          <w:rFonts w:ascii="楷体" w:hAnsi="楷体" w:eastAsia="楷体" w:cs="楷体"/>
          <w:color w:val="auto"/>
          <w:sz w:val="28"/>
          <w:szCs w:val="28"/>
        </w:rPr>
      </w:pPr>
      <w:r>
        <w:rPr>
          <w:rFonts w:hint="eastAsia" w:ascii="楷体" w:hAnsi="楷体" w:eastAsia="楷体" w:cs="楷体"/>
          <w:color w:val="auto"/>
          <w:sz w:val="28"/>
          <w:szCs w:val="28"/>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第三条    装修期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3.1 装修期内，该租赁物业有关水、电、燃气、电话、电视、网络、物业管理费等费用仍由乙方承担，乙方自行向甲方、物业公司或相关部门支付。</w:t>
      </w:r>
    </w:p>
    <w:p>
      <w:pPr>
        <w:ind w:left="279" w:leftChars="133" w:firstLine="280" w:firstLineChars="100"/>
        <w:rPr>
          <w:rFonts w:ascii="楷体" w:hAnsi="楷体" w:eastAsia="楷体" w:cs="楷体"/>
          <w:color w:val="auto"/>
          <w:sz w:val="28"/>
          <w:szCs w:val="28"/>
        </w:rPr>
      </w:pPr>
      <w:r>
        <w:rPr>
          <w:rFonts w:hint="eastAsia" w:ascii="楷体" w:hAnsi="楷体" w:eastAsia="楷体" w:cs="楷体"/>
          <w:color w:val="auto"/>
          <w:sz w:val="28"/>
          <w:szCs w:val="28"/>
        </w:rPr>
        <w:t>3.2 装修期内，考虑</w:t>
      </w:r>
      <w:r>
        <w:rPr>
          <w:rFonts w:hint="eastAsia" w:ascii="楷体" w:hAnsi="楷体" w:eastAsia="楷体" w:cs="楷体"/>
          <w:color w:val="auto"/>
          <w:sz w:val="28"/>
          <w:szCs w:val="28"/>
          <w:lang w:val="en-US" w:eastAsia="zh-CN"/>
        </w:rPr>
        <w:t>到</w:t>
      </w:r>
      <w:r>
        <w:rPr>
          <w:rFonts w:hint="eastAsia" w:ascii="楷体" w:hAnsi="楷体" w:eastAsia="楷体" w:cs="楷体"/>
          <w:color w:val="auto"/>
          <w:sz w:val="28"/>
          <w:szCs w:val="28"/>
        </w:rPr>
        <w:t>乙方装修期间对经营的影响，对首期租金予以</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none"/>
        </w:rPr>
        <w:t>元</w:t>
      </w:r>
      <w:r>
        <w:rPr>
          <w:rFonts w:hint="eastAsia" w:ascii="楷体" w:hAnsi="楷体" w:eastAsia="楷体" w:cs="楷体"/>
          <w:color w:val="auto"/>
          <w:sz w:val="28"/>
          <w:szCs w:val="28"/>
        </w:rPr>
        <w:t>的减免优惠，但乙方对本合同及附件规定的其他义务均不免除。</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3.3 若因乙方违约或乙方原因导致本合同提前解除或者终止的，乙方应无条件补缴第一期租金中予以减免优惠的金额</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元。</w:t>
      </w:r>
      <w:r>
        <w:rPr>
          <w:rFonts w:hint="eastAsia" w:ascii="楷体" w:hAnsi="楷体" w:eastAsia="楷体" w:cs="楷体"/>
          <w:color w:val="auto"/>
          <w:sz w:val="28"/>
          <w:szCs w:val="28"/>
          <w:lang w:eastAsia="zh-CN"/>
        </w:rPr>
        <w:t>（合同总金额</w:t>
      </w:r>
      <w:r>
        <w:rPr>
          <w:rFonts w:hint="eastAsia" w:ascii="楷体" w:hAnsi="楷体" w:eastAsia="楷体" w:cs="楷体"/>
          <w:color w:val="auto"/>
          <w:sz w:val="28"/>
          <w:szCs w:val="28"/>
          <w:lang w:val="en-US" w:eastAsia="zh-CN"/>
        </w:rPr>
        <w:t>-应</w:t>
      </w:r>
      <w:r>
        <w:rPr>
          <w:rFonts w:hint="eastAsia" w:ascii="楷体" w:hAnsi="楷体" w:eastAsia="楷体" w:cs="楷体"/>
          <w:color w:val="auto"/>
          <w:sz w:val="28"/>
          <w:szCs w:val="28"/>
          <w:lang w:eastAsia="zh-CN"/>
        </w:rPr>
        <w:t>收金额）</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3.4装修期满且乙方正常开展经营活动的，甲方经结算后，可向乙方退还剩余的装修保证金。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第四条    租金、保证金及其他费用与支付方式</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 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4.1.1乙方承租物业含税首年租金单价为：</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元/天</w:t>
      </w:r>
      <w:r>
        <w:rPr>
          <w:rFonts w:ascii="楷体" w:hAnsi="楷体" w:eastAsia="楷体" w:cs="楷体"/>
          <w:color w:val="auto"/>
          <w:sz w:val="28"/>
          <w:szCs w:val="28"/>
        </w:rPr>
        <w:t>/</w:t>
      </w:r>
      <w:r>
        <w:rPr>
          <w:rFonts w:hint="eastAsia" w:ascii="楷体" w:hAnsi="楷体" w:eastAsia="楷体" w:cs="楷体"/>
          <w:color w:val="auto"/>
          <w:sz w:val="28"/>
          <w:szCs w:val="28"/>
        </w:rPr>
        <w:t>平米，首年含税标准年租金为：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元，其中首年优惠后含税年租金为：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元。自租期开始之日起，租赁期内租金每</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年递增</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%，一直到租赁期限届满为止。乙方应按以下标准支付租金（含设施、设备使用费）：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4693"/>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33"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序号</w:t>
            </w:r>
          </w:p>
        </w:tc>
        <w:tc>
          <w:tcPr>
            <w:tcW w:w="4693"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起止日期</w:t>
            </w:r>
          </w:p>
        </w:tc>
        <w:tc>
          <w:tcPr>
            <w:tcW w:w="2111"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应付租金（元）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color w:val="auto"/>
                <w:sz w:val="28"/>
                <w:szCs w:val="28"/>
              </w:rPr>
            </w:pPr>
          </w:p>
        </w:tc>
        <w:tc>
          <w:tcPr>
            <w:tcW w:w="4693"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color w:val="auto"/>
                <w:sz w:val="28"/>
                <w:szCs w:val="28"/>
              </w:rPr>
            </w:pPr>
          </w:p>
        </w:tc>
        <w:tc>
          <w:tcPr>
            <w:tcW w:w="4693"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color w:val="auto"/>
                <w:sz w:val="28"/>
                <w:szCs w:val="28"/>
              </w:rPr>
            </w:pPr>
          </w:p>
        </w:tc>
        <w:tc>
          <w:tcPr>
            <w:tcW w:w="4693"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color w:val="auto"/>
                <w:sz w:val="28"/>
                <w:szCs w:val="28"/>
              </w:rPr>
            </w:pPr>
          </w:p>
        </w:tc>
        <w:tc>
          <w:tcPr>
            <w:tcW w:w="4693"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bl>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合同成交总价为：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（含税），其中不含税总价为：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，增值税为：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。（税率为</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%，如涉及到税率调整，合同含税价不变，具体税率根据国家税务总局相关要求执行）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4.1.2付款方式：租金先付后用，每</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支付一次,该租金已包含增值税专用发票额外税率等费用。第一期租金在</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月</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日前由乙方支付给</w:t>
      </w:r>
      <w:r>
        <w:rPr>
          <w:rFonts w:hint="eastAsia" w:ascii="楷体" w:hAnsi="楷体" w:eastAsia="楷体" w:cs="楷体"/>
          <w:color w:val="auto"/>
          <w:sz w:val="28"/>
          <w:szCs w:val="28"/>
          <w:lang w:val="en-US" w:eastAsia="zh-CN"/>
        </w:rPr>
        <w:t>杭州产权交易所。本次交易成交后，按照甲方的要求，杭州产权交易所在收到承租方支付的款项后在甲方要求的时间内将已收款项划转至甲方指定账户。</w:t>
      </w:r>
      <w:r>
        <w:rPr>
          <w:rFonts w:hint="eastAsia" w:ascii="楷体" w:hAnsi="楷体" w:eastAsia="楷体" w:cs="楷体"/>
          <w:color w:val="auto"/>
          <w:sz w:val="28"/>
          <w:szCs w:val="28"/>
        </w:rPr>
        <w:t>其余租赁费用在上个付费周期届满5天前由乙方支付给甲方。上述租金并不包括乙方需交付的物业服务费、乙方经营活动而产生的政府税费及其他应由乙方支付的租金以外的费用（如水、电、电话费、垃圾清运费等）。</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4.1.3甲方有义务保证租期内房屋公共区域的结构及设备可完善使用，但乙方不得以任何房屋缺陷问题为由（包括设施设备，装饰等）拖欠租金。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 保证金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4.2.1履约保证金为人民币</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元整，装修保证金</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元整，由乙方在本合同签订后5个工作日内向</w:t>
      </w:r>
      <w:r>
        <w:rPr>
          <w:rFonts w:hint="eastAsia" w:ascii="楷体" w:hAnsi="楷体" w:eastAsia="楷体" w:cs="楷体"/>
          <w:color w:val="auto"/>
          <w:sz w:val="28"/>
          <w:szCs w:val="28"/>
          <w:lang w:val="en-US" w:eastAsia="zh-CN"/>
        </w:rPr>
        <w:t>杭州产权交易所支付</w:t>
      </w: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本次交易成交后，按照甲方的要求，杭州产权交易所在收到承租方支付的款项后在甲方要求的时间内将已收款项划转至甲方指定账户。</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4.2.2乙方支付的履约保证金，该保证金不是乙方预付的租金、物业服务费，仅是乙方履行本合同约定的义务的担保。如乙方违反本合同的约定，甲方有权不予返还履约保证金或直接从该保证金中扣除相关费用。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乙方对甲方抵扣保证金有异议的，可以以书面形式向甲方提出，双方协商解决，协商不成的，适用本合同争议解决条款，但乙方提出异议不影响甲方的抵扣行为。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4.2.4 本合同终止（不论何种原因），乙方交还该物业，且甲乙双方就租赁该物业而产生的一切权利和义务清理完毕并办理书面交接手续后10个工作日内，甲方向乙方退还剩余履约保证金（不计利息）。</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 物业管理及物业服务费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4.3.1该物业区域的物业管理由乙方自行管理并与甲方签订涉及消防、治安、卫生、食品安全、装修管理、商户文明公约等相关物业管理规约并承担相应的费用。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4.4其他费用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pPr>
        <w:snapToGrid w:val="0"/>
        <w:spacing w:line="360" w:lineRule="auto"/>
        <w:ind w:left="38" w:leftChars="18" w:firstLine="560" w:firstLineChars="200"/>
        <w:jc w:val="left"/>
        <w:rPr>
          <w:rFonts w:ascii="楷体" w:hAnsi="楷体" w:eastAsia="楷体" w:cs="楷体"/>
          <w:color w:val="auto"/>
          <w:sz w:val="28"/>
          <w:szCs w:val="28"/>
        </w:rPr>
      </w:pPr>
      <w:r>
        <w:rPr>
          <w:rFonts w:hint="eastAsia" w:ascii="楷体" w:hAnsi="楷体" w:eastAsia="楷体" w:cs="楷体"/>
          <w:color w:val="auto"/>
          <w:sz w:val="28"/>
          <w:szCs w:val="28"/>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乙方租金缴入甲方指定银行账户如下：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开户银行：农业银行（新城支行）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收款人名称：杭州城投资产集团有限公司</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银行账号：19025901040666661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若乙方为增值税小规模纳税人或个体工商户的，甲方开具增值税普通发票；若乙方为增值税一般纳税人的，甲方开具增值税专用发票，乙方增值税专用发票的开票信息如下：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单位名称：</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纳税人识别号：</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ascii="楷体" w:hAnsi="楷体" w:eastAsia="楷体" w:cs="楷体"/>
          <w:color w:val="auto"/>
          <w:sz w:val="28"/>
          <w:szCs w:val="28"/>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注册地址及联系电话：</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开户银行及账号：</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确保以上开票信息真实、准确，否则由此产生的责任由乙方自行承担。乙方为增值税一般纳税人的，不论任何原因导致租赁合同无效、解除、撤销等甲方需退还租金的，或者按照租赁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第五条</w:t>
      </w:r>
      <w:r>
        <w:rPr>
          <w:rFonts w:hint="eastAsia" w:ascii="楷体" w:hAnsi="楷体" w:eastAsia="楷体" w:cs="楷体"/>
          <w:color w:val="auto"/>
          <w:sz w:val="28"/>
          <w:szCs w:val="28"/>
        </w:rPr>
        <w:tab/>
      </w:r>
      <w:r>
        <w:rPr>
          <w:rFonts w:hint="eastAsia" w:ascii="楷体" w:hAnsi="楷体" w:eastAsia="楷体" w:cs="楷体"/>
          <w:color w:val="auto"/>
          <w:sz w:val="28"/>
          <w:szCs w:val="28"/>
        </w:rPr>
        <w:t>物业交付与验收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5.1 该物业的交付日期预计为</w:t>
      </w:r>
      <w:r>
        <w:rPr>
          <w:rFonts w:hint="eastAsia" w:ascii="楷体" w:hAnsi="楷体" w:eastAsia="楷体" w:cs="楷体"/>
          <w:color w:val="auto"/>
          <w:sz w:val="28"/>
          <w:szCs w:val="28"/>
          <w:u w:val="single"/>
        </w:rPr>
        <w:t xml:space="preserve"> 年 月 日</w:t>
      </w:r>
      <w:r>
        <w:rPr>
          <w:rFonts w:hint="eastAsia" w:ascii="楷体" w:hAnsi="楷体" w:eastAsia="楷体" w:cs="楷体"/>
          <w:color w:val="auto"/>
          <w:sz w:val="28"/>
          <w:szCs w:val="28"/>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租赁保证金不予返还，并有权追索因乙方的该等行为所造成的一切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5.2 甲乙双方交付、接收该物业时，应当签署一份交接凭据，交接凭据应当载明交接日期及该物业之状况；签署了交接凭据或乙方已实际取得该物业使用权（或取得物业钥匙），则甲乙双方的交付、接收义务已经完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5.3 乙方有权并应该在交付日期前详细查看该物业现状及设施。</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5.4 乙方接收该物业时，应当检查该物业；如果乙方认为该物业存在缺陷，应当于接收后5个工作日内书面通知甲方，乙方不得以质量瑕疵为由拒绝接收该物业。甲乙双方应当就该等缺陷书面记录，而甲方则应当于收到乙方书面通知后积极对有必要修复的物业或物件设施作修复。因乙方未按期通知致使该缺陷无法确认产生责任的，由乙方自行承担。</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5.5乙方同意租赁物业由甲方指定的物业服务公司管理，并在交接后三日内按其现行的收费标准签订相关物业服务合同；如租赁期限内物业公司发生变更的，乙方在接到甲方书面通知后重新与变更后的物业公司签订相关物业服务合同。否则，甲方有权解除本合同，乙方应当按首年年租金标准的50%向甲方支付违约金，甲方还有权没收乙方的租赁保证金及装修保证金。如因此给甲方造成损失的，乙方还应承担全部赔偿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5.6租赁物业的水、电等费用由乙方承担，甲方或物业服务公司垫付的，乙方应在收到甲方或物业服务公司书面通知之日起三日内支付，逾期支付的，甲方或物业服务公司有权采取停水、停电等措施，由此造成的一切损失，由乙方自行承担。</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第六条    转租、转让和续租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6.1 租赁期内，未经甲方书面同意，乙方不得单方面改变经营业态，也不得对所租赁的物业进行整体转让、转包、分租、转租。乙方擅自采取上述行动的，甲方有权解除本合同，没收乙方的租赁保证金及装修保证金，且乙方应当按当年年租金标准的50%向甲方支付违约金。如因此给甲方造成损失的，乙方还应承担全部赔偿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eastAsia="zh-Hans"/>
        </w:rPr>
        <w:t>经甲方书面同意，乙方可以将部分或者全部物业</w:t>
      </w:r>
      <w:r>
        <w:rPr>
          <w:rFonts w:hint="eastAsia" w:ascii="楷体" w:hAnsi="楷体" w:eastAsia="楷体" w:cs="楷体"/>
          <w:color w:val="auto"/>
          <w:sz w:val="28"/>
          <w:szCs w:val="28"/>
        </w:rPr>
        <w:t>转租、分租，</w:t>
      </w:r>
      <w:r>
        <w:rPr>
          <w:rFonts w:hint="eastAsia" w:ascii="楷体" w:hAnsi="楷体" w:eastAsia="楷体" w:cs="楷体"/>
          <w:color w:val="auto"/>
          <w:sz w:val="28"/>
          <w:szCs w:val="28"/>
          <w:lang w:eastAsia="zh-Hans"/>
        </w:rPr>
        <w:t>但应当向甲方支付相当于</w:t>
      </w:r>
      <w:r>
        <w:rPr>
          <w:rFonts w:hint="eastAsia" w:ascii="楷体" w:hAnsi="楷体" w:eastAsia="楷体" w:cs="楷体"/>
          <w:color w:val="auto"/>
          <w:sz w:val="28"/>
          <w:szCs w:val="28"/>
        </w:rPr>
        <w:t>本期</w:t>
      </w:r>
      <w:r>
        <w:rPr>
          <w:rFonts w:hint="eastAsia" w:ascii="楷体" w:hAnsi="楷体" w:eastAsia="楷体" w:cs="楷体"/>
          <w:color w:val="auto"/>
          <w:sz w:val="28"/>
          <w:szCs w:val="28"/>
          <w:lang w:eastAsia="zh-Hans"/>
        </w:rPr>
        <w:t>月租金标准的【一个月】的转租</w:t>
      </w:r>
      <w:r>
        <w:rPr>
          <w:rFonts w:hint="eastAsia" w:ascii="楷体" w:hAnsi="楷体" w:eastAsia="楷体" w:cs="楷体"/>
          <w:color w:val="auto"/>
          <w:sz w:val="28"/>
          <w:szCs w:val="28"/>
        </w:rPr>
        <w:t>保证金</w:t>
      </w:r>
      <w:r>
        <w:rPr>
          <w:rFonts w:hint="eastAsia" w:ascii="楷体" w:hAnsi="楷体" w:eastAsia="楷体" w:cs="楷体"/>
          <w:color w:val="auto"/>
          <w:sz w:val="28"/>
          <w:szCs w:val="28"/>
          <w:lang w:eastAsia="zh-Hans"/>
        </w:rPr>
        <w:t>。</w:t>
      </w:r>
      <w:r>
        <w:rPr>
          <w:rFonts w:hint="eastAsia" w:ascii="楷体" w:hAnsi="楷体" w:eastAsia="楷体" w:cs="楷体"/>
          <w:color w:val="auto"/>
          <w:sz w:val="28"/>
          <w:szCs w:val="28"/>
        </w:rPr>
        <w:t>乙方转租行为结束后，乙方须提供包括但不限于：与转租方解约合同、注销该地址营业执照等相关证明材料，经甲方审核确认后，该笔转租保证金无息退还。</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6.2甲方有权携同该物业未来的任何意向租户或有关人士在租赁期结束前或提前结束前的4个月内的所有合理时间内，预先通知乙方后勘察该物业，乙方不得阻扰应予以配合，但甲方的该等行为不得干扰乙方的正常经营活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第七条    物业交还</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 交还日期及适用范围</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7.1.1乙方应当于本合同约定的租期结束之日交还该物业。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7.1.2 除租赁期限届满，正常终止合同外，如果甲方或乙方依据本合同或法律、法规的规定单方面解除合同，或因不可抗力或意外事件等其他原因致使本合同提前终止的，则乙方应当在本合同提前终止之日起</w:t>
      </w:r>
      <w:r>
        <w:rPr>
          <w:rFonts w:ascii="楷体" w:hAnsi="楷体" w:eastAsia="楷体" w:cs="楷体"/>
          <w:color w:val="auto"/>
          <w:sz w:val="28"/>
          <w:szCs w:val="28"/>
        </w:rPr>
        <w:t>10</w:t>
      </w:r>
      <w:r>
        <w:rPr>
          <w:rFonts w:hint="eastAsia" w:ascii="楷体" w:hAnsi="楷体" w:eastAsia="楷体" w:cs="楷体"/>
          <w:color w:val="auto"/>
          <w:sz w:val="28"/>
          <w:szCs w:val="28"/>
        </w:rPr>
        <w:t>个工作日内交还该物业。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 交还状况及装修和附属设施、设备的归属</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7.2.1租赁期满或因故解约，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乙方未拆走或者逾期拆走的装修与设施、设备无偿归甲方所有，甲方不予补偿。同时，乙方不得拆除或损坏与公共设施有关的一切设备，若有违反，甲方有权按上述行为发生时的设施</w:t>
      </w:r>
      <w:r>
        <w:rPr>
          <w:rFonts w:hint="eastAsia" w:ascii="楷体" w:hAnsi="楷体" w:eastAsia="楷体" w:cs="楷体"/>
          <w:color w:val="auto"/>
          <w:sz w:val="28"/>
          <w:szCs w:val="28"/>
          <w:highlight w:val="none"/>
        </w:rPr>
        <w:t>实际价值</w:t>
      </w:r>
      <w:r>
        <w:rPr>
          <w:rFonts w:hint="eastAsia" w:ascii="楷体" w:hAnsi="楷体" w:eastAsia="楷体" w:cs="楷体"/>
          <w:color w:val="auto"/>
          <w:sz w:val="28"/>
          <w:szCs w:val="28"/>
        </w:rPr>
        <w:t>向乙方索赔。</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7.2.2 如果该物业交还时之状况不符合前项约定，甲方有权要求乙方采取一切措施或自行采取措施，使得该物业之状况符合前项约定，由此产生的一切费用和开支由乙方承担。</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color w:val="auto"/>
          <w:sz w:val="28"/>
          <w:szCs w:val="28"/>
        </w:rPr>
        <w:t>05</w:t>
      </w:r>
      <w:r>
        <w:rPr>
          <w:rFonts w:hint="eastAsia" w:ascii="楷体" w:hAnsi="楷体" w:eastAsia="楷体" w:cs="楷体"/>
          <w:color w:val="auto"/>
          <w:sz w:val="28"/>
          <w:szCs w:val="28"/>
        </w:rPr>
        <w:t>%/日的标准计算违约金。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 交还通知、查验和接收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7.3.1 租赁期届满或者因故解约（不论基于何种原因），乙方应当在合同期满或解除之日前腾空并交还租赁物业，甲方应当按照该等通知查验及接收该物业。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7.3.2 甲方应该依照通常合理的标准及本合同第7.2条约定查验该物业。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7.3.3 在符合本合同第7.2条约定的情形下，甲乙双方应当签署一份交还凭据，交还凭据一经签署，乙方交还该物业的义务立即完成。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7.4 逾期交还的后果</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逾期腾空并交还物业的，甲方有权采取停水、停电等相关措施，如造成乙方损失的，由乙方自行承担。同时乙方应按交还物业前最后一月的租金标准向甲方支付2.5倍占有使用费，并向甲方赔偿由此而造成的直接损失和间接损失（包括但不限于租金、物业服务相关费用、水费、电费等其他费用及其违约金、向第三人支付的违约金以及第三人的损失），同时甲方有权没收乙方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第八条    双方相互承诺和保证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 甲乙双方相互声明、承诺并保证如下：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8.1.1 有权签署本合同并有能力履行其于本合同项下的义务；将签署一切必须的文件并采取一切所需的行动以使本合同约定的条款顺利履行。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 甲方向乙方声明、承诺并保证如下：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8.2.1 在乙方按照本合同约定交纳租金及遵守和履行所有本合同项下的承诺、约定的前提下，乙方有权在租赁期内使用及享用该物业，而不受到甲方或其代表的不合法的干扰。</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8.2.2 甲方对该物业享有完全的出租及收取租金的权利。按时向政府有关部门支付所有根据法律、法规规定就该物业租赁而需甲方支付的税费。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 乙方向甲方声明、承诺并保证如下：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按照实际损失予以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8.3.3 乙方若收到政府有关部门就该物业发出的任何通知或法院送达的传票，应在48小时内书面方式通知到甲方。</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8.3.4乙方在按照有关规定，向相关职能部门办理广告发布审批手续并承担费用后可设置店招。乙方不得在物业以外的街区公共区域悬挂或张贴标识标牌及广告类宣传品。</w:t>
      </w:r>
    </w:p>
    <w:p>
      <w:pPr>
        <w:ind w:firstLine="560" w:firstLineChars="200"/>
        <w:rPr>
          <w:rFonts w:hint="eastAsia" w:ascii="楷体" w:hAnsi="楷体" w:eastAsia="楷体" w:cs="楷体"/>
          <w:color w:val="auto"/>
          <w:sz w:val="28"/>
          <w:szCs w:val="28"/>
        </w:rPr>
      </w:pPr>
      <w:r>
        <w:rPr>
          <w:rFonts w:hint="eastAsia" w:ascii="楷体" w:hAnsi="楷体" w:eastAsia="楷体" w:cs="楷体"/>
          <w:sz w:val="28"/>
          <w:szCs w:val="28"/>
        </w:rPr>
        <w:t>8.3.</w:t>
      </w:r>
      <w:r>
        <w:rPr>
          <w:rFonts w:hint="eastAsia" w:ascii="楷体" w:hAnsi="楷体" w:eastAsia="楷体" w:cs="楷体"/>
          <w:sz w:val="28"/>
          <w:szCs w:val="28"/>
          <w:lang w:val="en-US" w:eastAsia="zh-CN"/>
        </w:rPr>
        <w:t>5</w:t>
      </w:r>
      <w:r>
        <w:rPr>
          <w:rFonts w:hint="eastAsia" w:ascii="楷体" w:hAnsi="楷体" w:eastAsia="楷体" w:cs="楷体"/>
          <w:sz w:val="28"/>
          <w:szCs w:val="28"/>
        </w:rPr>
        <w:t>如因房屋土地性质、规划用途、投诉信访或职能部门要求关停等因素导致乙方无法实际或持续经营的，后果由乙方自行负责，不得以此为由要求甲方赔偿。如发生上述情况导致合同无法履行的，甲乙双方可在互不追究违约责任的前提下，协商一致提前终止合同。</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第九条    合同变更和解除的条件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 变更本合同的条件如下：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9.1.1 租赁期限内，除本合同另有约定，如出现下述情况，双方可变更本合同：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a.甲方或乙方因有特殊原因，经双方协商一致，同意变更合同的。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b.出现非甲方能及的情况，使该物业设施正常运行或水、电等正常供应中断，且中断期一次超过30天，乙方认为严重影响正常使用物业的。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c.乙方违反本合同及其附件和补充条款的约定，且经甲方提出后的14天内乙方未予纠正的。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d.在租赁期间，司法、行政机关依法限制该物业房地产权利，且超过30天的。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e.因不可抗力或意外事件，致使该物业及其附属设施的损坏，使本合同不能继续履行的。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9.1.2 变更本合同的，要求变更合同的一方应主动向另一方提出。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9.1.3 因变更本合同，使一方遭到损失的，有过错一方应赔偿另一方的损失。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 解除本合同的条件如下：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9.2.1 租赁期限内，除本合同另有约定外，如出现下述情况，可解除合同：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a.乙方因有特殊原因，经双方协商一致，同意解除合同的。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b.乙方违反本合同及其附件和补充条款的约定，且经甲方提出后的30天内，乙方未予纠正的，甲方有权解除合同。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c.在租赁期间，政府决定征用该物业所在土地而需拆除该物业的。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d.因不可抗力或意外事件，使本合同无法履行的。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9.2.2 解除本合同的，有权解除合同的一方应主动向另一方提出。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9.2.3 因乙方原因解除本合同的，乙方除按照本合同约定承担相应责任外，甲方有权没收全部保证金，乙方已缴纳的租金不予退还；保证金不足以偿付由此给甲方造成的损失的，乙方应赔偿甲方的损失。</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9.2.4 除本合同约定外，在承租期内甲方因自身原因需提前解除合同，应提前3个月书面通知</w:t>
      </w:r>
      <w:r>
        <w:rPr>
          <w:rFonts w:hint="eastAsia" w:ascii="楷体" w:hAnsi="楷体" w:eastAsia="楷体" w:cs="楷体"/>
          <w:color w:val="auto"/>
          <w:sz w:val="28"/>
          <w:szCs w:val="28"/>
          <w:lang w:eastAsia="zh-Hans"/>
        </w:rPr>
        <w:t>乙方</w:t>
      </w:r>
      <w:r>
        <w:rPr>
          <w:rFonts w:hint="eastAsia" w:ascii="楷体" w:hAnsi="楷体" w:eastAsia="楷体" w:cs="楷体"/>
          <w:color w:val="auto"/>
          <w:sz w:val="28"/>
          <w:szCs w:val="28"/>
        </w:rPr>
        <w:t>，经双方协商一致后解除。</w:t>
      </w:r>
    </w:p>
    <w:p>
      <w:pPr>
        <w:pStyle w:val="2"/>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第十条    违约的责任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10.1 违约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乙方任何违反、不遵守本合同和管理守则或未履行或未完全履行其于本合同项下的责任和义务将构成乙方的违约。本合同项下所有的逾期支付行为解释为</w:t>
      </w:r>
      <w:r>
        <w:rPr>
          <w:rFonts w:hint="eastAsia" w:ascii="楷体" w:hAnsi="楷体" w:eastAsia="楷体" w:cs="楷体"/>
          <w:color w:val="auto"/>
          <w:sz w:val="28"/>
          <w:szCs w:val="28"/>
          <w:lang w:val="en-US" w:eastAsia="zh-CN"/>
        </w:rPr>
        <w:t>截止</w:t>
      </w:r>
      <w:r>
        <w:rPr>
          <w:rFonts w:hint="eastAsia" w:ascii="楷体" w:hAnsi="楷体" w:eastAsia="楷体" w:cs="楷体"/>
          <w:color w:val="auto"/>
          <w:sz w:val="28"/>
          <w:szCs w:val="28"/>
        </w:rPr>
        <w:t>合同约定的每</w:t>
      </w:r>
      <w:r>
        <w:rPr>
          <w:rFonts w:hint="eastAsia" w:ascii="楷体" w:hAnsi="楷体" w:eastAsia="楷体" w:cs="楷体"/>
          <w:color w:val="auto"/>
          <w:sz w:val="28"/>
          <w:szCs w:val="28"/>
          <w:lang w:val="en-US" w:eastAsia="zh-CN"/>
        </w:rPr>
        <w:t>期</w:t>
      </w:r>
      <w:r>
        <w:rPr>
          <w:rFonts w:hint="eastAsia" w:ascii="楷体" w:hAnsi="楷体" w:eastAsia="楷体" w:cs="楷体"/>
          <w:color w:val="auto"/>
          <w:sz w:val="28"/>
          <w:szCs w:val="28"/>
        </w:rPr>
        <w:t>租期开始之日仍未支付，视为逾期。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 甲方的救济权</w:t>
      </w:r>
      <w:bookmarkStart w:id="0" w:name="_GoBack"/>
      <w:bookmarkEnd w:id="0"/>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10.2.1 对于乙方的违约，甲方有权在给予了乙方不少于10天的纠正期限届满后停止对该物业的公用事业等供应（包括但不限于水、电、通讯等），并直至乙方的违约行为完全纠正为止。因此产生的损失、责任由乙方承担。</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10.2.2 若发生下述任何一情形，将视为乙方实质性的违反了本合同，甲方有权提前解除本合同。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（1）乙方累计1个月（以3</w:t>
      </w:r>
      <w:r>
        <w:rPr>
          <w:rFonts w:ascii="楷体" w:hAnsi="楷体" w:eastAsia="楷体" w:cs="楷体"/>
          <w:color w:val="auto"/>
          <w:sz w:val="28"/>
          <w:szCs w:val="28"/>
        </w:rPr>
        <w:t>0</w:t>
      </w:r>
      <w:r>
        <w:rPr>
          <w:rFonts w:hint="eastAsia" w:ascii="楷体" w:hAnsi="楷体" w:eastAsia="楷体" w:cs="楷体"/>
          <w:color w:val="auto"/>
          <w:sz w:val="28"/>
          <w:szCs w:val="28"/>
        </w:rPr>
        <w:t>天计）未足额或未按时支付租金、水费、电费、保证金、物业服务费或公用事业费等费用；或者乙方未支付的租金、物业服务费和公用事业费的金额累积达到或超过</w:t>
      </w:r>
      <w:r>
        <w:rPr>
          <w:rFonts w:ascii="楷体" w:hAnsi="楷体" w:eastAsia="楷体" w:cs="楷体"/>
          <w:color w:val="auto"/>
          <w:sz w:val="28"/>
          <w:szCs w:val="28"/>
        </w:rPr>
        <w:t>1</w:t>
      </w:r>
      <w:r>
        <w:rPr>
          <w:rFonts w:hint="eastAsia" w:ascii="楷体" w:hAnsi="楷体" w:eastAsia="楷体" w:cs="楷体"/>
          <w:color w:val="auto"/>
          <w:sz w:val="28"/>
          <w:szCs w:val="28"/>
        </w:rPr>
        <w:t>个月的基本租金（以当时适用的基本租金标准计）；</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（2）乙方未经甲方事先的书面许可而改变租赁场所的用途，或在租赁场所内从事违法经营或其他非法行为；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（3）乙方严重损坏租赁场所、附属设施、公共区域或公共设施；</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（4）乙方的所获得的授权、许可被撤销或发生变更，且对本合同的履行造成了实质性的不利影响；</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（5）乙方的清算事件；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（6）未经甲方的事先书面许可，乙方转租或分租租赁场所或许可任何第三人使用租赁场所；</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（7）乙方的其他违约行为在乙方收到甲方发出的要求纠正该等违约行为的书面通知后的三十天内仍未予纠正的，本合同将在甲方将通知送达到根据第12.1条确定的乙方的地址后终止。</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10.2.3.如乙方发生因法律规定或合同约定应承担的费用而未按时支付的，甲方有权直接从保证金中扣除；在保证金相应扣除后，乙方应在收到甲方通知后补足，逾期补足的甲方有权按保证金总额以每日千分之一的比例要求乙方支付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10.3 违约赔偿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支付的违约赔偿须足以弥补甲方因乙方的违约而遭受、产生的任何损失、损害、费用、支出，并应承担甲方为主张该权利而产生的相关合理费用包括但不限于律师费、诉讼费、保全费、审计费、鉴定费、执行费等相关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 乙方逾期支付租金、水费、电费、保证金、物业服务费或公用事业费等其它任何费用的</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，除应当按本合同约定承担相应的违约责任之外，还应当自逾期之日起每天按应付未付款项金额的的0.</w:t>
      </w:r>
      <w:r>
        <w:rPr>
          <w:rFonts w:ascii="楷体" w:hAnsi="楷体" w:eastAsia="楷体" w:cs="楷体"/>
          <w:color w:val="auto"/>
          <w:sz w:val="28"/>
          <w:szCs w:val="28"/>
        </w:rPr>
        <w:t>05</w:t>
      </w:r>
      <w:r>
        <w:rPr>
          <w:rFonts w:hint="eastAsia" w:ascii="楷体" w:hAnsi="楷体" w:eastAsia="楷体" w:cs="楷体"/>
          <w:color w:val="auto"/>
          <w:sz w:val="28"/>
          <w:szCs w:val="28"/>
        </w:rPr>
        <w:t>%的标准向甲方支付违约金；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b.除以上a款所述未按期付款之外的其他任何一次的违约，则与6个月的租金（以违约行为发生时适用的租金标准为准）等额。</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第十一条    不可抗力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11.2如发生不可抗力事件，遭受该事件的一方应立即用可能的最快捷的方式通知对方该事件的性质、发生日期、预计持续时间等有关的细节，以及该事件阻碍通知方履行其于本合同项下义务的程度。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11.3在不可抗力事件持续期间，遭受不可抗力事件的一方应定期及时地告知对方不可抗力事件的现状，如不可抗力事件结束，应立即以书面形式通知对方。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11.4遭受不可抗力事件的一方可暂行中止履行本合同项下的义务直至不可抗力事件的影响消除为止，并且无需为此而承担违约责任；但应尽最大努力克服该事件，减轻其负面的影响。</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11.5遭受不可抗力的一方应当向对方提供事件发生地区的公证机构（或其他适当机构）出具的证实不可抗力事件的合法证明，如其不能提供该等证明，对方可根据本合同的约定要求其承担违约责任。</w:t>
      </w:r>
    </w:p>
    <w:p>
      <w:pPr>
        <w:rPr>
          <w:rFonts w:ascii="楷体" w:hAnsi="楷体" w:eastAsia="楷体" w:cs="楷体"/>
          <w:color w:val="auto"/>
          <w:sz w:val="28"/>
          <w:szCs w:val="28"/>
        </w:rPr>
      </w:pPr>
    </w:p>
    <w:p>
      <w:pPr>
        <w:ind w:firstLine="700" w:firstLineChars="250"/>
        <w:rPr>
          <w:rFonts w:ascii="楷体" w:hAnsi="楷体" w:eastAsia="楷体" w:cs="楷体"/>
          <w:color w:val="auto"/>
          <w:sz w:val="28"/>
          <w:szCs w:val="28"/>
        </w:rPr>
      </w:pPr>
      <w:r>
        <w:rPr>
          <w:rFonts w:hint="eastAsia" w:ascii="楷体" w:hAnsi="楷体" w:eastAsia="楷体" w:cs="楷体"/>
          <w:color w:val="auto"/>
          <w:sz w:val="28"/>
          <w:szCs w:val="28"/>
        </w:rPr>
        <w:t>第十二条    通知与送达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12.1任何与本合同有关的由本合同各方当事人发出的任何文件、通知、争议解决及其它通讯往来，必须采用书面形式，并送达至下述地址或各方书面通知的其他地址。</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地址：杭州市婺江路319号蕙沣大厦B座17层</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电话：</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传真：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邮编：</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联系人：</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地址：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电话：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传真：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邮编：</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联系人： </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12.3甲方在乙方租赁物业门口或其他醒目位置张贴与日常物业管理有关的通知或文件，张贴时间持续超过三个工作日的（以物业公司书面记录为准），即视为已送达到乙方。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pPr>
        <w:ind w:firstLine="560" w:firstLineChars="200"/>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第十三条    法律适用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13.1 各方在履行本合同过程中发生争议，应协商解决。协商不成时，应向该物业所在地人民法院起诉。</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13.2本合同的订立、效力、解释、履行及其争议的解决，均应适用中华人民共和国的法律及受其管辖。</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第十四条    合同效力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14.1本合同构成甲方和乙方就有关本合同所涉及事项的全部合同，并且取代有关本合同的所载的各事项先前的所有口头及书面合同。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14.2本合同附件所列明的内容为本合同各方就本合同有关条款内容所作之补充、修正、解释及说明，为本合同各方所确认及同意，亦为本合同的组成部分。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14.3本合同自双方盖章后生效。</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14.4本合同正本及其附件</w:t>
      </w:r>
      <w:r>
        <w:rPr>
          <w:rFonts w:hint="eastAsia" w:ascii="楷体" w:hAnsi="楷体" w:eastAsia="楷体" w:cs="楷体"/>
          <w:color w:val="auto"/>
          <w:sz w:val="28"/>
          <w:szCs w:val="28"/>
          <w:highlight w:val="none"/>
        </w:rPr>
        <w:t>一式</w:t>
      </w:r>
      <w:r>
        <w:rPr>
          <w:rFonts w:hint="eastAsia" w:ascii="楷体" w:hAnsi="楷体" w:eastAsia="楷体" w:cs="楷体"/>
          <w:color w:val="auto"/>
          <w:sz w:val="28"/>
          <w:szCs w:val="28"/>
          <w:highlight w:val="none"/>
          <w:lang w:eastAsia="zh-CN"/>
        </w:rPr>
        <w:t>陆</w:t>
      </w:r>
      <w:r>
        <w:rPr>
          <w:rFonts w:hint="eastAsia" w:ascii="楷体" w:hAnsi="楷体" w:eastAsia="楷体" w:cs="楷体"/>
          <w:color w:val="auto"/>
          <w:sz w:val="28"/>
          <w:szCs w:val="28"/>
          <w:highlight w:val="none"/>
        </w:rPr>
        <w:t>份</w:t>
      </w:r>
      <w:r>
        <w:rPr>
          <w:rFonts w:hint="eastAsia" w:ascii="楷体" w:hAnsi="楷体" w:eastAsia="楷体" w:cs="楷体"/>
          <w:color w:val="auto"/>
          <w:sz w:val="28"/>
          <w:szCs w:val="28"/>
        </w:rPr>
        <w:t>，甲方执</w:t>
      </w:r>
      <w:r>
        <w:rPr>
          <w:rFonts w:hint="eastAsia" w:ascii="楷体" w:hAnsi="楷体" w:eastAsia="楷体" w:cs="楷体"/>
          <w:color w:val="auto"/>
          <w:sz w:val="28"/>
          <w:szCs w:val="28"/>
          <w:lang w:val="en-US" w:eastAsia="zh-CN"/>
        </w:rPr>
        <w:t>肆</w:t>
      </w:r>
      <w:r>
        <w:rPr>
          <w:rFonts w:hint="eastAsia" w:ascii="楷体" w:hAnsi="楷体" w:eastAsia="楷体" w:cs="楷体"/>
          <w:color w:val="auto"/>
          <w:sz w:val="28"/>
          <w:szCs w:val="28"/>
        </w:rPr>
        <w:t>份，乙方执两份，各份具同等法律效力。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14.5 本合同条款的标题仅为方便参阅而设，不得用于解释合同条款。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14.6本合同条款经各方协商和谈判而达成，不构成任何一方的格式条款。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14.7本合同以中文书写，如其他文字文本与中文文本不符，以中文文本为准。</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第十五条    其他条款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15.1 租赁期间，甲方因合理变更、修缮需要，在事先知会乙方后，有权临时封闭该物业所在建筑物的公用区域及公用设施或其他部分设施（包括但不限于走道，门户，窗户，电动装配，电缆电线，水管通道，燃气管道，电梯。自动扶梯，防火，保安设备，空调设备），变更该物业所在建筑物之公用区域整体结构、布局及安排。</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15.1.2出租房屋设备、设施的移交及维修、保养，租赁甲乙双方另行签订相关合同。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15.2 物业的维修养护责任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15.2.1 正常的房屋大修费用由甲方承担；日常的房屋维修费用由乙方承担，如需维修乙方应书面通知甲方，甲方收到通知后维修。因乙方管理使用不善造成房屋及相关设备的损失和维修费用，由乙方承担并负责赔偿由此给甲方造成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15.2.2 正常的房屋大修及日常的房屋维修的界线是：大修是指需牵动或拆除部分主体构件，但不需全部拆除的工程，大修工程费用在一万元以上的；日常维修是指凡需牵动或拆除少量主体构件或是小损小坏，但保持原房的规模和结构，费用在一万元以下的。维修费用以甲方委托的维修单位为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附件一、甲乙双方营业执照（或身份证）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附件二、房屋产权证明文件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附件三、安全协议书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附件四、移交确认书</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附件五、反不正当竞争与反商业贿赂约定书</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rPr>
          <w:rFonts w:ascii="楷体" w:hAnsi="楷体" w:eastAsia="楷体" w:cs="楷体"/>
          <w:color w:val="auto"/>
          <w:sz w:val="28"/>
          <w:szCs w:val="28"/>
        </w:rPr>
      </w:pPr>
      <w:r>
        <w:rPr>
          <w:rFonts w:hint="eastAsia" w:ascii="楷体" w:hAnsi="楷体" w:eastAsia="楷体" w:cs="楷体"/>
          <w:color w:val="auto"/>
          <w:sz w:val="28"/>
          <w:szCs w:val="28"/>
        </w:rPr>
        <w:t>地址：杭州市上城区婺江路319号蕙沣大厦B座17层</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（签字）：</w:t>
      </w:r>
    </w:p>
    <w:p>
      <w:pPr>
        <w:rPr>
          <w:rFonts w:ascii="楷体" w:hAnsi="楷体" w:eastAsia="楷体" w:cs="楷体"/>
          <w:color w:val="auto"/>
          <w:sz w:val="28"/>
          <w:szCs w:val="28"/>
        </w:rPr>
      </w:pPr>
      <w:r>
        <w:rPr>
          <w:rFonts w:hint="eastAsia" w:ascii="楷体" w:hAnsi="楷体" w:eastAsia="楷体" w:cs="楷体"/>
          <w:color w:val="auto"/>
          <w:sz w:val="28"/>
          <w:szCs w:val="28"/>
        </w:rPr>
        <w:t>联系电话：0571-87769595</w:t>
      </w:r>
    </w:p>
    <w:p>
      <w:pPr>
        <w:rPr>
          <w:rFonts w:ascii="楷体" w:hAnsi="楷体" w:eastAsia="楷体" w:cs="楷体"/>
          <w:color w:val="auto"/>
          <w:sz w:val="28"/>
          <w:szCs w:val="28"/>
        </w:rPr>
      </w:pPr>
      <w:r>
        <w:rPr>
          <w:rFonts w:hint="eastAsia" w:ascii="楷体" w:hAnsi="楷体" w:eastAsia="楷体" w:cs="楷体"/>
          <w:color w:val="auto"/>
          <w:sz w:val="28"/>
          <w:szCs w:val="28"/>
        </w:rPr>
        <w:t>签约日期：</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pPr>
        <w:rPr>
          <w:rFonts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t>乙方：</w:t>
      </w:r>
    </w:p>
    <w:p>
      <w:pPr>
        <w:rPr>
          <w:rFonts w:ascii="楷体" w:hAnsi="楷体" w:eastAsia="楷体" w:cs="楷体"/>
          <w:color w:val="auto"/>
          <w:sz w:val="28"/>
          <w:szCs w:val="28"/>
        </w:rPr>
      </w:pPr>
      <w:r>
        <w:rPr>
          <w:rFonts w:hint="eastAsia" w:ascii="楷体" w:hAnsi="楷体" w:eastAsia="楷体" w:cs="楷体"/>
          <w:color w:val="auto"/>
          <w:sz w:val="28"/>
          <w:szCs w:val="28"/>
        </w:rPr>
        <w:t xml:space="preserve">地址： </w:t>
      </w:r>
    </w:p>
    <w:p>
      <w:pPr>
        <w:rPr>
          <w:rFonts w:ascii="楷体" w:hAnsi="楷体" w:eastAsia="楷体" w:cs="楷体"/>
          <w:color w:val="auto"/>
          <w:sz w:val="28"/>
          <w:szCs w:val="28"/>
        </w:rPr>
      </w:pPr>
      <w:r>
        <w:rPr>
          <w:rFonts w:hint="eastAsia" w:ascii="楷体" w:hAnsi="楷体" w:eastAsia="楷体" w:cs="楷体"/>
          <w:color w:val="auto"/>
          <w:sz w:val="28"/>
          <w:szCs w:val="28"/>
        </w:rPr>
        <w:t>代表人（签字）：</w:t>
      </w:r>
    </w:p>
    <w:p>
      <w:pPr>
        <w:rPr>
          <w:rFonts w:ascii="楷体" w:hAnsi="楷体" w:eastAsia="楷体" w:cs="楷体"/>
          <w:color w:val="auto"/>
          <w:sz w:val="28"/>
          <w:szCs w:val="28"/>
        </w:rPr>
      </w:pPr>
      <w:r>
        <w:rPr>
          <w:rFonts w:hint="eastAsia" w:ascii="楷体" w:hAnsi="楷体" w:eastAsia="楷体" w:cs="楷体"/>
          <w:color w:val="auto"/>
          <w:sz w:val="28"/>
          <w:szCs w:val="28"/>
        </w:rPr>
        <w:t xml:space="preserve">联系电话： </w:t>
      </w:r>
    </w:p>
    <w:p>
      <w:pPr>
        <w:rPr>
          <w:rFonts w:hint="eastAsia" w:ascii="楷体" w:hAnsi="楷体" w:eastAsia="楷体" w:cs="楷体"/>
          <w:color w:val="auto"/>
          <w:sz w:val="28"/>
          <w:szCs w:val="28"/>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r>
        <w:rPr>
          <w:rFonts w:hint="eastAsia" w:ascii="楷体" w:hAnsi="楷体" w:eastAsia="楷体" w:cs="楷体"/>
          <w:color w:val="auto"/>
          <w:sz w:val="28"/>
          <w:szCs w:val="28"/>
        </w:rPr>
        <w:t xml:space="preserve">签约日期：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pPr>
        <w:spacing w:line="360" w:lineRule="auto"/>
        <w:rPr>
          <w:rFonts w:ascii="楷体" w:hAnsi="楷体" w:eastAsia="楷体" w:cs="楷体"/>
          <w:color w:val="auto"/>
          <w:sz w:val="28"/>
          <w:szCs w:val="28"/>
        </w:rPr>
      </w:pPr>
      <w:r>
        <w:rPr>
          <w:rFonts w:hint="eastAsia" w:ascii="楷体" w:hAnsi="楷体" w:eastAsia="楷体" w:cs="楷体"/>
          <w:color w:val="auto"/>
          <w:sz w:val="28"/>
          <w:szCs w:val="28"/>
        </w:rPr>
        <w:t>附件一</w:t>
      </w:r>
    </w:p>
    <w:p>
      <w:pPr>
        <w:spacing w:line="360" w:lineRule="auto"/>
        <w:jc w:val="center"/>
        <w:rPr>
          <w:rFonts w:ascii="楷体" w:hAnsi="楷体" w:eastAsia="楷体" w:cs="楷体"/>
          <w:color w:val="auto"/>
          <w:sz w:val="28"/>
          <w:szCs w:val="28"/>
        </w:rPr>
      </w:pPr>
      <w:r>
        <w:rPr>
          <w:rFonts w:hint="eastAsia" w:ascii="楷体" w:hAnsi="楷体" w:eastAsia="楷体" w:cs="楷体"/>
          <w:color w:val="auto"/>
          <w:sz w:val="28"/>
          <w:szCs w:val="28"/>
        </w:rPr>
        <w:t>甲乙双方营业执照（或身份证）</w:t>
      </w:r>
    </w:p>
    <w:p>
      <w:pPr>
        <w:spacing w:line="360" w:lineRule="auto"/>
        <w:jc w:val="left"/>
        <w:rPr>
          <w:rFonts w:ascii="楷体" w:hAnsi="楷体" w:eastAsia="楷体" w:cs="楷体"/>
          <w:color w:val="auto"/>
          <w:sz w:val="28"/>
          <w:szCs w:val="28"/>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附件二</w:t>
      </w:r>
    </w:p>
    <w:p>
      <w:pPr>
        <w:pStyle w:val="3"/>
        <w:spacing w:line="360" w:lineRule="auto"/>
        <w:ind w:firstLine="1120" w:firstLineChars="400"/>
        <w:jc w:val="center"/>
        <w:rPr>
          <w:rFonts w:ascii="楷体" w:hAnsi="楷体" w:eastAsia="楷体" w:cs="楷体"/>
          <w:color w:val="auto"/>
          <w:sz w:val="28"/>
          <w:szCs w:val="28"/>
        </w:rPr>
      </w:pPr>
      <w:r>
        <w:rPr>
          <w:rFonts w:hint="eastAsia" w:ascii="楷体" w:hAnsi="楷体" w:eastAsia="楷体" w:cs="楷体"/>
          <w:color w:val="auto"/>
          <w:sz w:val="28"/>
          <w:szCs w:val="28"/>
        </w:rPr>
        <w:t>房屋产权证明文件</w:t>
      </w:r>
    </w:p>
    <w:p>
      <w:pPr>
        <w:pStyle w:val="3"/>
        <w:spacing w:line="360" w:lineRule="auto"/>
        <w:ind w:left="0" w:leftChars="0"/>
        <w:rPr>
          <w:rFonts w:ascii="楷体" w:hAnsi="楷体" w:eastAsia="楷体" w:cs="楷体"/>
          <w:color w:val="auto"/>
          <w:sz w:val="28"/>
          <w:szCs w:val="28"/>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附件三</w:t>
      </w:r>
    </w:p>
    <w:p>
      <w:pPr>
        <w:pStyle w:val="3"/>
        <w:spacing w:line="360" w:lineRule="auto"/>
        <w:ind w:left="0" w:leftChars="0"/>
        <w:jc w:val="center"/>
        <w:rPr>
          <w:rFonts w:hint="eastAsia" w:ascii="楷体" w:hAnsi="楷体" w:eastAsia="楷体" w:cs="楷体"/>
          <w:b/>
          <w:color w:val="auto"/>
          <w:sz w:val="36"/>
        </w:rPr>
      </w:pPr>
      <w:r>
        <w:rPr>
          <w:rFonts w:hint="eastAsia" w:ascii="楷体" w:hAnsi="楷体" w:eastAsia="楷体" w:cs="楷体"/>
          <w:b/>
          <w:color w:val="auto"/>
          <w:sz w:val="36"/>
        </w:rPr>
        <w:t>安全生产管理协议书</w:t>
      </w:r>
    </w:p>
    <w:p>
      <w:pPr>
        <w:pStyle w:val="3"/>
        <w:spacing w:line="360" w:lineRule="auto"/>
        <w:ind w:left="0" w:leftChars="0"/>
        <w:jc w:val="center"/>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（2023年8月修订版）</w:t>
      </w:r>
    </w:p>
    <w:p>
      <w:pPr>
        <w:rPr>
          <w:rFonts w:hint="eastAsia" w:ascii="宋体" w:hAnsi="宋体" w:cs="宋体"/>
          <w:color w:val="auto"/>
          <w:kern w:val="0"/>
          <w:sz w:val="24"/>
          <w:lang w:bidi="ar"/>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乙方：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rPr>
        <w:t>为全面贯彻落实安全生产工作的具体要求，坚持 “安全第一、 预防为主”的基本原则，加强安全监督管理，落实安全责任制，</w:t>
      </w:r>
      <w:r>
        <w:rPr>
          <w:rFonts w:hint="eastAsia" w:ascii="楷体" w:hAnsi="楷体" w:eastAsia="楷体" w:cs="楷体"/>
          <w:color w:val="auto"/>
          <w:sz w:val="28"/>
          <w:szCs w:val="28"/>
          <w:lang w:val="zh-CN"/>
        </w:rPr>
        <w:t>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color w:val="auto"/>
          <w:sz w:val="28"/>
          <w:szCs w:val="28"/>
          <w:lang w:val="en-US" w:eastAsia="zh-CN"/>
        </w:rPr>
        <w:t>安全</w:t>
      </w:r>
      <w:r>
        <w:rPr>
          <w:rFonts w:hint="eastAsia" w:ascii="楷体" w:hAnsi="楷体" w:eastAsia="楷体" w:cs="楷体"/>
          <w:color w:val="auto"/>
          <w:sz w:val="28"/>
          <w:szCs w:val="28"/>
          <w:lang w:val="zh-CN"/>
        </w:rPr>
        <w:t>法》《机关、团体、企业、事业单位消防安全管理规定》《浙江省消防条例》《高层民用建筑消防安全管理规定》《</w:t>
      </w:r>
      <w:r>
        <w:rPr>
          <w:rFonts w:hint="eastAsia" w:ascii="楷体" w:hAnsi="楷体" w:eastAsia="楷体" w:cs="楷体"/>
          <w:color w:val="auto"/>
          <w:sz w:val="28"/>
          <w:szCs w:val="28"/>
          <w:lang w:val="zh-CN" w:eastAsia="zh-CN"/>
        </w:rPr>
        <w:t>浙江省房屋使用安全管理条例</w:t>
      </w:r>
      <w:r>
        <w:rPr>
          <w:rFonts w:hint="eastAsia" w:ascii="楷体" w:hAnsi="楷体" w:eastAsia="楷体" w:cs="楷体"/>
          <w:color w:val="auto"/>
          <w:sz w:val="28"/>
          <w:szCs w:val="28"/>
          <w:lang w:val="zh-CN"/>
        </w:rPr>
        <w:t>》及有关法律、法规规定，经双方协商，达成如下协议：</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一</w:t>
      </w:r>
      <w:r>
        <w:rPr>
          <w:rFonts w:hint="eastAsia" w:ascii="楷体" w:hAnsi="楷体" w:eastAsia="楷体" w:cs="楷体"/>
          <w:color w:val="auto"/>
          <w:sz w:val="28"/>
          <w:szCs w:val="28"/>
          <w:lang w:val="zh-CN"/>
        </w:rPr>
        <w:t>、甲方安全职责</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 xml:space="preserve">   </w:t>
      </w:r>
      <w:r>
        <w:rPr>
          <w:rFonts w:hint="eastAsia" w:ascii="楷体" w:hAnsi="楷体" w:eastAsia="楷体" w:cs="楷体"/>
          <w:color w:val="auto"/>
          <w:sz w:val="28"/>
          <w:szCs w:val="28"/>
          <w:lang w:val="en-US" w:eastAsia="zh-CN"/>
        </w:rPr>
        <w:t>甲方</w:t>
      </w:r>
      <w:r>
        <w:rPr>
          <w:rFonts w:hint="eastAsia" w:ascii="楷体" w:hAnsi="楷体" w:eastAsia="楷体" w:cs="楷体"/>
          <w:color w:val="auto"/>
          <w:sz w:val="28"/>
          <w:szCs w:val="28"/>
        </w:rPr>
        <w:t>有权对乙方在管理区域内的安全生产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消防</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安保</w:t>
      </w:r>
      <w:r>
        <w:rPr>
          <w:rFonts w:hint="eastAsia" w:ascii="楷体" w:hAnsi="楷体" w:eastAsia="楷体" w:cs="楷体"/>
          <w:color w:val="auto"/>
          <w:sz w:val="28"/>
          <w:szCs w:val="28"/>
        </w:rPr>
        <w:t>等情况进行检查，并要求乙方对</w:t>
      </w:r>
      <w:r>
        <w:rPr>
          <w:rFonts w:hint="eastAsia" w:ascii="楷体" w:hAnsi="楷体" w:eastAsia="楷体" w:cs="楷体"/>
          <w:color w:val="auto"/>
          <w:sz w:val="28"/>
          <w:szCs w:val="28"/>
          <w:lang w:val="en-US" w:eastAsia="zh-CN"/>
        </w:rPr>
        <w:t>存在</w:t>
      </w:r>
      <w:r>
        <w:rPr>
          <w:rFonts w:hint="eastAsia" w:ascii="楷体" w:hAnsi="楷体" w:eastAsia="楷体" w:cs="楷体"/>
          <w:color w:val="auto"/>
          <w:sz w:val="28"/>
          <w:szCs w:val="28"/>
        </w:rPr>
        <w:t>的不安全隐患</w:t>
      </w:r>
      <w:r>
        <w:rPr>
          <w:rFonts w:hint="eastAsia" w:ascii="楷体" w:hAnsi="楷体" w:eastAsia="楷体" w:cs="楷体"/>
          <w:color w:val="auto"/>
          <w:sz w:val="28"/>
          <w:szCs w:val="28"/>
          <w:lang w:val="en-US" w:eastAsia="zh-CN"/>
        </w:rPr>
        <w:t>限期</w:t>
      </w:r>
      <w:r>
        <w:rPr>
          <w:rFonts w:hint="eastAsia" w:ascii="楷体" w:hAnsi="楷体" w:eastAsia="楷体" w:cs="楷体"/>
          <w:color w:val="auto"/>
          <w:sz w:val="28"/>
          <w:szCs w:val="28"/>
        </w:rPr>
        <w:t>进行整改。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二</w:t>
      </w:r>
      <w:r>
        <w:rPr>
          <w:rFonts w:hint="eastAsia" w:ascii="楷体" w:hAnsi="楷体" w:eastAsia="楷体" w:cs="楷体"/>
          <w:color w:val="auto"/>
          <w:sz w:val="28"/>
          <w:szCs w:val="28"/>
          <w:lang w:val="zh-CN"/>
        </w:rPr>
        <w:t>、乙方安全职责</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zh-CN"/>
        </w:rPr>
        <w:t>（</w:t>
      </w:r>
      <w:r>
        <w:rPr>
          <w:rFonts w:hint="eastAsia" w:ascii="楷体" w:hAnsi="楷体" w:eastAsia="楷体" w:cs="楷体"/>
          <w:color w:val="auto"/>
          <w:sz w:val="28"/>
          <w:szCs w:val="28"/>
          <w:lang w:val="en-US" w:eastAsia="zh-CN"/>
        </w:rPr>
        <w:t>一）管理责任</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1、有效贯彻落实涉及</w:t>
      </w:r>
      <w:r>
        <w:rPr>
          <w:rFonts w:hint="eastAsia" w:ascii="楷体" w:hAnsi="楷体" w:eastAsia="楷体" w:cs="楷体"/>
          <w:color w:val="auto"/>
          <w:sz w:val="28"/>
          <w:szCs w:val="28"/>
          <w:lang w:val="zh-CN"/>
        </w:rPr>
        <w:t>安全生产</w:t>
      </w:r>
      <w:r>
        <w:rPr>
          <w:rFonts w:hint="eastAsia" w:ascii="楷体" w:hAnsi="楷体" w:eastAsia="楷体" w:cs="楷体"/>
          <w:color w:val="auto"/>
          <w:sz w:val="28"/>
          <w:szCs w:val="28"/>
          <w:lang w:val="en-US" w:eastAsia="zh-CN"/>
        </w:rPr>
        <w:t>有关法律、法规及甲方提出的安全生产要求，特种工种必须持证上岗（包括但不限于高配、电工、锅炉、消控管理人员等）。</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2、乙方在承租期间要定期对包括但不限于消防、防汛、电力、燃气及防护设施设备进行维护、保养，以确保各项设施设备合规、完好运行。</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lang w:val="zh-CN" w:eastAsia="zh-CN"/>
        </w:rPr>
        <w:t>对甲方检查提出的安全隐患问题（整改通知书），应立即进行整改。</w:t>
      </w:r>
      <w:r>
        <w:rPr>
          <w:rFonts w:hint="eastAsia" w:ascii="楷体" w:hAnsi="楷体" w:eastAsia="楷体" w:cs="楷体"/>
          <w:color w:val="auto"/>
          <w:sz w:val="28"/>
          <w:szCs w:val="28"/>
          <w:lang w:val="zh-CN"/>
        </w:rPr>
        <w:t>对一时无法解决的问题，</w:t>
      </w:r>
      <w:r>
        <w:rPr>
          <w:rFonts w:hint="eastAsia" w:ascii="楷体" w:hAnsi="楷体" w:eastAsia="楷体" w:cs="楷体"/>
          <w:color w:val="auto"/>
          <w:sz w:val="28"/>
          <w:szCs w:val="28"/>
          <w:lang w:val="zh-CN" w:eastAsia="zh-CN"/>
        </w:rPr>
        <w:t>必须采取有效措施</w:t>
      </w:r>
      <w:r>
        <w:rPr>
          <w:rFonts w:hint="eastAsia" w:ascii="楷体" w:hAnsi="楷体" w:eastAsia="楷体" w:cs="楷体"/>
          <w:color w:val="auto"/>
          <w:sz w:val="28"/>
          <w:szCs w:val="28"/>
          <w:lang w:val="zh-CN"/>
        </w:rPr>
        <w:t>进行补救，并将处理</w:t>
      </w:r>
      <w:r>
        <w:rPr>
          <w:rFonts w:hint="eastAsia" w:ascii="楷体" w:hAnsi="楷体" w:eastAsia="楷体" w:cs="楷体"/>
          <w:color w:val="auto"/>
          <w:sz w:val="28"/>
          <w:szCs w:val="28"/>
          <w:lang w:val="zh-CN" w:eastAsia="zh-CN"/>
        </w:rPr>
        <w:t>结果及时反馈</w:t>
      </w:r>
      <w:r>
        <w:rPr>
          <w:rFonts w:hint="eastAsia" w:ascii="楷体" w:hAnsi="楷体" w:eastAsia="楷体" w:cs="楷体"/>
          <w:color w:val="auto"/>
          <w:sz w:val="28"/>
          <w:szCs w:val="28"/>
          <w:lang w:val="en-US" w:eastAsia="zh-CN"/>
        </w:rPr>
        <w:t>甲方</w:t>
      </w:r>
      <w:r>
        <w:rPr>
          <w:rFonts w:hint="eastAsia" w:ascii="楷体" w:hAnsi="楷体" w:eastAsia="楷体" w:cs="楷体"/>
          <w:color w:val="auto"/>
          <w:sz w:val="28"/>
          <w:szCs w:val="28"/>
          <w:lang w:val="zh-CN" w:eastAsia="zh-CN"/>
        </w:rPr>
        <w:t>。</w:t>
      </w:r>
      <w:r>
        <w:rPr>
          <w:rFonts w:hint="eastAsia" w:ascii="楷体" w:hAnsi="楷体" w:eastAsia="楷体" w:cs="楷体"/>
          <w:color w:val="auto"/>
          <w:sz w:val="28"/>
          <w:szCs w:val="28"/>
          <w:lang w:val="en-US" w:eastAsia="zh-CN"/>
        </w:rPr>
        <w:t>整改期间的一切安全生产责任及费用由乙方承担。</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4、未经甲方及有关部门批准，严禁私自改变房屋结构和屋内外设施设备；不得违法、违规、违章施工；禁止占用承租区域内、外安全通道。乙</w:t>
      </w:r>
      <w:r>
        <w:rPr>
          <w:rFonts w:hint="eastAsia" w:ascii="楷体" w:hAnsi="楷体" w:eastAsia="楷体" w:cs="楷体"/>
          <w:color w:val="auto"/>
          <w:sz w:val="28"/>
          <w:szCs w:val="28"/>
        </w:rPr>
        <w:t>方应当遵守《浙江省房屋使用安全管理条例》，作为房屋使用安全责任人，履行房屋使用安全管理有关职责和义务，承担房屋使用安全责任，不得实施任何给房屋造成安全隐患的行为。在承租期内，</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方不得在房屋内进行黄赌毒、传销等违法活动，不得在房屋内发布危害国家安全的信息和程序，并且应妥善、安全地使用房屋相关设施设备。</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5、未经甲方及有关部门批准，租赁区域内不得设有大功率充电设备（包括但不限于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消防责任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w:t>
      </w:r>
      <w:r>
        <w:rPr>
          <w:rFonts w:hint="eastAsia" w:ascii="楷体" w:hAnsi="楷体" w:eastAsia="楷体" w:cs="楷体"/>
          <w:color w:val="auto"/>
          <w:sz w:val="28"/>
          <w:szCs w:val="28"/>
        </w:rPr>
        <w:t>乙方从接收物业（承租及管理区域）之日起，其法定代表人</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实际控制人</w:t>
      </w:r>
      <w:r>
        <w:rPr>
          <w:rFonts w:hint="eastAsia" w:ascii="楷体" w:hAnsi="楷体" w:eastAsia="楷体" w:cs="楷体"/>
          <w:color w:val="auto"/>
          <w:sz w:val="28"/>
          <w:szCs w:val="28"/>
        </w:rPr>
        <w:t>或主要负责人为物业（承租及管理区域）消防安全责任人，对承租的物业（承租及管理区域）消防安全工作负全面的责任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并</w:t>
      </w:r>
      <w:r>
        <w:rPr>
          <w:rFonts w:hint="eastAsia" w:ascii="楷体" w:hAnsi="楷体" w:eastAsia="楷体" w:cs="楷体"/>
          <w:color w:val="auto"/>
          <w:sz w:val="28"/>
          <w:szCs w:val="28"/>
          <w:lang w:val="en-US" w:eastAsia="zh-CN"/>
        </w:rPr>
        <w:t>根据国家及地方法规规定要求</w:t>
      </w:r>
      <w:r>
        <w:rPr>
          <w:rFonts w:hint="eastAsia" w:ascii="楷体" w:hAnsi="楷体" w:eastAsia="楷体" w:cs="楷体"/>
          <w:color w:val="auto"/>
          <w:sz w:val="28"/>
          <w:szCs w:val="28"/>
        </w:rPr>
        <w:t>与所辖区消防大队签订《消防安全责任书》。</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承租物业投入使用</w:t>
      </w:r>
      <w:r>
        <w:rPr>
          <w:rFonts w:hint="eastAsia" w:ascii="楷体" w:hAnsi="楷体" w:eastAsia="楷体" w:cs="楷体"/>
          <w:color w:val="auto"/>
          <w:sz w:val="28"/>
          <w:szCs w:val="28"/>
          <w:lang w:val="en-US" w:eastAsia="zh-CN"/>
        </w:rPr>
        <w:t>前</w:t>
      </w:r>
      <w:r>
        <w:rPr>
          <w:rFonts w:hint="eastAsia" w:ascii="楷体" w:hAnsi="楷体" w:eastAsia="楷体" w:cs="楷体"/>
          <w:color w:val="auto"/>
          <w:sz w:val="28"/>
          <w:szCs w:val="28"/>
        </w:rPr>
        <w:t>，</w:t>
      </w:r>
      <w:r>
        <w:rPr>
          <w:rFonts w:hint="default" w:ascii="楷体" w:hAnsi="楷体" w:eastAsia="楷体" w:cs="楷体"/>
          <w:color w:val="auto"/>
          <w:sz w:val="28"/>
          <w:szCs w:val="28"/>
          <w:lang w:val="en-US"/>
        </w:rPr>
        <w:t>乙方</w:t>
      </w:r>
      <w:r>
        <w:rPr>
          <w:rFonts w:hint="eastAsia" w:ascii="楷体" w:hAnsi="楷体" w:eastAsia="楷体" w:cs="楷体"/>
          <w:color w:val="auto"/>
          <w:sz w:val="28"/>
          <w:szCs w:val="28"/>
        </w:rPr>
        <w:t>必须按照《中华人民共和国消防法》和《机关、团体、企业、事业单位消防安全管理规定》以及地方等有关法律、法规，建立本单位消防安全管理制度</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同时将</w:t>
      </w:r>
      <w:r>
        <w:rPr>
          <w:rFonts w:hint="eastAsia" w:ascii="楷体" w:hAnsi="楷体" w:eastAsia="楷体" w:cs="楷体"/>
          <w:color w:val="auto"/>
          <w:sz w:val="28"/>
          <w:szCs w:val="28"/>
        </w:rPr>
        <w:t>火警火灾应急处置预案报相关单位审核同意，落实专人负责</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并负责</w:t>
      </w:r>
      <w:r>
        <w:rPr>
          <w:rFonts w:hint="eastAsia" w:ascii="楷体" w:hAnsi="楷体" w:eastAsia="楷体" w:cs="楷体"/>
          <w:color w:val="auto"/>
          <w:sz w:val="28"/>
          <w:szCs w:val="28"/>
          <w:lang w:val="en-US" w:eastAsia="zh-CN"/>
        </w:rPr>
        <w:t>监</w:t>
      </w:r>
      <w:r>
        <w:rPr>
          <w:rFonts w:hint="eastAsia" w:ascii="楷体" w:hAnsi="楷体" w:eastAsia="楷体" w:cs="楷体"/>
          <w:color w:val="auto"/>
          <w:sz w:val="28"/>
          <w:szCs w:val="28"/>
        </w:rPr>
        <w:t>督执行。落实各级防火责任制，</w:t>
      </w:r>
      <w:r>
        <w:rPr>
          <w:rFonts w:hint="eastAsia" w:ascii="楷体" w:hAnsi="楷体" w:eastAsia="楷体" w:cs="楷体"/>
          <w:color w:val="auto"/>
          <w:sz w:val="28"/>
          <w:szCs w:val="28"/>
          <w:lang w:val="en-US" w:eastAsia="zh-CN"/>
        </w:rPr>
        <w:t>创建</w:t>
      </w:r>
      <w:r>
        <w:rPr>
          <w:rFonts w:hint="eastAsia" w:ascii="楷体" w:hAnsi="楷体" w:eastAsia="楷体" w:cs="楷体"/>
          <w:color w:val="auto"/>
          <w:sz w:val="28"/>
          <w:szCs w:val="28"/>
        </w:rPr>
        <w:t>消防安全条件，完善消防设施。</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3、未经甲方及有关部门批准，严禁私自改动消防设施设备，确保消防设施设备正常运行，同时在重点防火区域内禁止增设与区域内工作无关的设备及其他影响消防安全的行为。</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 xml:space="preserve">    4、经营装修必须符合消防安全许可要求，严格执行相关法律、法规及有关行政主管部门要求。</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 xml:space="preserve">    5、乙方应根据管理区域用途性质和场地面积大小，配足相应的灭火器材，且禁止在消防箱和配电箱周围堆放一切物品，禁止阻碍消防及逃生通道。</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7、乙方应定期、不定期按国家消防规范要求进行消防安全自查自纠，自查内容如下：</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（1）火灾隐患的整改情况以及防范措施的落实情况；</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（2）安全疏散通道、疏散安全出口指示标志是否明显，应急照明工作情况是否正常；</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（3）租赁区域内严禁堆放易燃、易爆、有毒等物品；</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（4）各类消防设施设备是否完好，符合正常运行；是否存在占用消防设施设备以及影响其使用的违法、违规行为；</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（5）安全通道是否有堆积物，影响应急逃生要求；</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（6）规范用电，杜绝私拉、私接、扩容等不法、违规行为；</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（7）是否按要求开展消防知识学习培训、应急演练；</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（8）应持证上岗的岗位人员是否都按要求持证上岗；</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（9）其他法律、法规、规章等规范性文件要求自查的内容。</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防汛责任</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 xml:space="preserve">   1、承租区域内定期清理排水系统，确保相关系统完好，排水畅通。</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2、储备相应应急物资，汛情期间确保自身人员安全情况下，利用储备防汛物资做好自身区域防汛工作。</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应急责任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 xml:space="preserve">  1、出现意外险情，首先保障人员生命安全，利用现场保障资源做好应急工作，及时报警救援，同时向甲方通报有关险情及现场情况。</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2、无条件配合甲方应急抢险任务。</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（五）违约责任</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1、甲方</w:t>
      </w:r>
      <w:r>
        <w:rPr>
          <w:rFonts w:hint="eastAsia" w:ascii="楷体" w:hAnsi="楷体" w:eastAsia="楷体" w:cs="楷体"/>
          <w:color w:val="auto"/>
          <w:sz w:val="28"/>
          <w:szCs w:val="28"/>
        </w:rPr>
        <w:t>发现</w:t>
      </w:r>
      <w:r>
        <w:rPr>
          <w:rFonts w:hint="eastAsia" w:ascii="楷体" w:hAnsi="楷体" w:eastAsia="楷体" w:cs="楷体"/>
          <w:color w:val="auto"/>
          <w:sz w:val="28"/>
          <w:szCs w:val="28"/>
          <w:lang w:val="en-US" w:eastAsia="zh-CN"/>
        </w:rPr>
        <w:t>乙方承租区域内外</w:t>
      </w:r>
      <w:r>
        <w:rPr>
          <w:rFonts w:hint="eastAsia" w:ascii="楷体" w:hAnsi="楷体" w:eastAsia="楷体" w:cs="楷体"/>
          <w:color w:val="auto"/>
          <w:sz w:val="28"/>
          <w:szCs w:val="28"/>
        </w:rPr>
        <w:t>存在安全隐患的，</w:t>
      </w:r>
      <w:r>
        <w:rPr>
          <w:rFonts w:hint="eastAsia" w:ascii="楷体" w:hAnsi="楷体" w:eastAsia="楷体" w:cs="楷体"/>
          <w:color w:val="auto"/>
          <w:sz w:val="28"/>
          <w:szCs w:val="28"/>
          <w:lang w:val="en-US" w:eastAsia="zh-CN"/>
        </w:rPr>
        <w:t>乙方</w:t>
      </w:r>
      <w:r>
        <w:rPr>
          <w:rFonts w:hint="eastAsia" w:ascii="楷体" w:hAnsi="楷体" w:eastAsia="楷体" w:cs="楷体"/>
          <w:color w:val="auto"/>
          <w:sz w:val="28"/>
          <w:szCs w:val="28"/>
        </w:rPr>
        <w:t>应在甲方通知期限内完成相应消防整改工作，如限期未整改，甲方有权扣除</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方违约金每次贰千至伍万元（在租赁保证金中扣除），且</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方仍应继续整改；同一安全隐患甲方书面发函、约谈2次及以上</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方仍未整改的（发函与约谈效力等同），视为</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方根本性违约，甲方有权解除合同，并按照租赁合同的约定追究</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方违约责任，相关责任与费用由</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方自行承担。</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乙方未按甲方要求完成安全隐患限期整改的，甲方有权指定第三方单位进行整改，一切整改费用由乙方承担，整改费用包括但不限于材料成本、人工成本、税费、管理费，同时需承担整改期间的一切安全生产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3、因乙方</w:t>
      </w:r>
      <w:r>
        <w:rPr>
          <w:rFonts w:hint="eastAsia" w:ascii="楷体" w:hAnsi="楷体" w:eastAsia="楷体" w:cs="楷体"/>
          <w:color w:val="auto"/>
          <w:sz w:val="28"/>
          <w:szCs w:val="28"/>
          <w:lang w:val="zh-CN"/>
        </w:rPr>
        <w:t>违反</w:t>
      </w:r>
      <w:r>
        <w:rPr>
          <w:rFonts w:hint="eastAsia" w:ascii="楷体" w:hAnsi="楷体" w:eastAsia="楷体" w:cs="楷体"/>
          <w:color w:val="auto"/>
          <w:sz w:val="28"/>
          <w:szCs w:val="28"/>
          <w:lang w:val="en-US" w:eastAsia="zh-CN"/>
        </w:rPr>
        <w:t>安全生产等相关法律、法规规定及</w:t>
      </w:r>
      <w:r>
        <w:rPr>
          <w:rFonts w:hint="eastAsia" w:ascii="楷体" w:hAnsi="楷体" w:eastAsia="楷体" w:cs="楷体"/>
          <w:color w:val="auto"/>
          <w:sz w:val="28"/>
          <w:szCs w:val="28"/>
          <w:lang w:val="zh-CN"/>
        </w:rPr>
        <w:t>双方约定的条款，造成事故、险情的，由</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lang w:val="zh-CN"/>
        </w:rPr>
        <w:t>方承担</w:t>
      </w:r>
      <w:r>
        <w:rPr>
          <w:rFonts w:hint="eastAsia" w:ascii="楷体" w:hAnsi="楷体" w:eastAsia="楷体" w:cs="楷体"/>
          <w:color w:val="auto"/>
          <w:sz w:val="28"/>
          <w:szCs w:val="28"/>
          <w:lang w:val="en-US" w:eastAsia="zh-CN"/>
        </w:rPr>
        <w:t>由此产生的一切法律</w:t>
      </w:r>
      <w:r>
        <w:rPr>
          <w:rFonts w:hint="eastAsia" w:ascii="楷体" w:hAnsi="楷体" w:eastAsia="楷体" w:cs="楷体"/>
          <w:color w:val="auto"/>
          <w:sz w:val="28"/>
          <w:szCs w:val="28"/>
          <w:lang w:val="zh-CN"/>
        </w:rPr>
        <w:t>责任</w:t>
      </w:r>
      <w:r>
        <w:rPr>
          <w:rFonts w:hint="eastAsia" w:ascii="楷体" w:hAnsi="楷体" w:eastAsia="楷体" w:cs="楷体"/>
          <w:color w:val="auto"/>
          <w:sz w:val="28"/>
          <w:szCs w:val="28"/>
          <w:lang w:val="en-US" w:eastAsia="zh-CN"/>
        </w:rPr>
        <w:t>包括但不限于民事责任、行政责任、刑事责任</w:t>
      </w:r>
      <w:r>
        <w:rPr>
          <w:rFonts w:hint="eastAsia" w:ascii="楷体" w:hAnsi="楷体" w:eastAsia="楷体" w:cs="楷体"/>
          <w:color w:val="auto"/>
          <w:sz w:val="28"/>
          <w:szCs w:val="28"/>
          <w:lang w:val="zh-CN"/>
        </w:rPr>
        <w:t>。</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eastAsia="zh-CN"/>
        </w:rPr>
        <w:t>三、</w:t>
      </w:r>
      <w:r>
        <w:rPr>
          <w:rFonts w:hint="eastAsia" w:ascii="楷体" w:hAnsi="楷体" w:eastAsia="楷体" w:cs="楷体"/>
          <w:color w:val="auto"/>
          <w:sz w:val="28"/>
          <w:szCs w:val="28"/>
          <w:lang w:val="zh-CN"/>
        </w:rPr>
        <w:t>其他事项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rPr>
        <w:t>1</w:t>
      </w:r>
      <w:r>
        <w:rPr>
          <w:rFonts w:hint="eastAsia" w:ascii="楷体" w:hAnsi="楷体" w:eastAsia="楷体" w:cs="楷体"/>
          <w:color w:val="auto"/>
          <w:sz w:val="28"/>
          <w:szCs w:val="28"/>
        </w:rPr>
        <w:t>.</w:t>
      </w:r>
      <w:r>
        <w:rPr>
          <w:rFonts w:hint="eastAsia" w:ascii="楷体" w:hAnsi="楷体" w:eastAsia="楷体" w:cs="楷体"/>
          <w:color w:val="auto"/>
          <w:sz w:val="28"/>
          <w:szCs w:val="28"/>
          <w:lang w:val="zh-CN"/>
        </w:rPr>
        <w:t>本协议未尽事宜，双方另行商定，</w:t>
      </w:r>
      <w:r>
        <w:rPr>
          <w:rFonts w:hint="eastAsia" w:ascii="楷体" w:hAnsi="楷体" w:eastAsia="楷体" w:cs="楷体"/>
          <w:color w:val="auto"/>
          <w:sz w:val="28"/>
          <w:szCs w:val="28"/>
          <w:lang w:val="en-US" w:eastAsia="zh-CN"/>
        </w:rPr>
        <w:t>协商不成的，由甲方所在地法院管辖</w:t>
      </w:r>
      <w:r>
        <w:rPr>
          <w:rFonts w:hint="eastAsia" w:ascii="楷体" w:hAnsi="楷体" w:eastAsia="楷体" w:cs="楷体"/>
          <w:color w:val="auto"/>
          <w:sz w:val="28"/>
          <w:szCs w:val="28"/>
          <w:lang w:val="zh-CN"/>
        </w:rPr>
        <w:t>。</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.本</w:t>
      </w:r>
      <w:r>
        <w:rPr>
          <w:rFonts w:hint="eastAsia" w:ascii="楷体" w:hAnsi="楷体" w:eastAsia="楷体" w:cs="楷体"/>
          <w:color w:val="auto"/>
          <w:sz w:val="28"/>
          <w:szCs w:val="28"/>
          <w:lang w:val="en-US" w:eastAsia="zh-CN"/>
        </w:rPr>
        <w:t>协议</w:t>
      </w:r>
      <w:r>
        <w:rPr>
          <w:rFonts w:hint="eastAsia" w:ascii="楷体" w:hAnsi="楷体" w:eastAsia="楷体" w:cs="楷体"/>
          <w:color w:val="auto"/>
          <w:sz w:val="28"/>
          <w:szCs w:val="28"/>
        </w:rPr>
        <w:t>一式肆份，甲、乙</w:t>
      </w:r>
      <w:r>
        <w:rPr>
          <w:rFonts w:hint="eastAsia" w:ascii="楷体" w:hAnsi="楷体" w:eastAsia="楷体" w:cs="楷体"/>
          <w:color w:val="auto"/>
          <w:sz w:val="28"/>
          <w:szCs w:val="28"/>
          <w:lang w:val="en-US" w:eastAsia="zh-CN"/>
        </w:rPr>
        <w:t>双方</w:t>
      </w:r>
      <w:r>
        <w:rPr>
          <w:rFonts w:hint="eastAsia" w:ascii="楷体" w:hAnsi="楷体" w:eastAsia="楷体" w:cs="楷体"/>
          <w:color w:val="auto"/>
          <w:sz w:val="28"/>
          <w:szCs w:val="28"/>
        </w:rPr>
        <w:t>各执贰份，自盖章</w:t>
      </w:r>
      <w:r>
        <w:rPr>
          <w:rFonts w:hint="eastAsia" w:ascii="楷体" w:hAnsi="楷体" w:eastAsia="楷体" w:cs="楷体"/>
          <w:color w:val="auto"/>
          <w:sz w:val="28"/>
          <w:szCs w:val="28"/>
          <w:lang w:val="en-US" w:eastAsia="zh-CN"/>
        </w:rPr>
        <w:t>之日起</w:t>
      </w:r>
      <w:r>
        <w:rPr>
          <w:rFonts w:hint="eastAsia" w:ascii="楷体" w:hAnsi="楷体" w:eastAsia="楷体" w:cs="楷体"/>
          <w:color w:val="auto"/>
          <w:sz w:val="28"/>
          <w:szCs w:val="28"/>
        </w:rPr>
        <w:t>生效。</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以下无正文</w:t>
      </w:r>
      <w:r>
        <w:rPr>
          <w:rFonts w:hint="eastAsia" w:ascii="楷体" w:hAnsi="楷体" w:eastAsia="楷体" w:cs="楷体"/>
          <w:color w:val="auto"/>
          <w:sz w:val="28"/>
          <w:szCs w:val="28"/>
          <w:lang w:eastAsia="zh-CN"/>
        </w:rPr>
        <w:t>）</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甲方（盖章）：</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（签名）：</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签订日期：    年   月   日</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乙方（盖章）：</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（签名）：</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签订日期：    年   月   日</w:t>
      </w:r>
    </w:p>
    <w:p>
      <w:pPr>
        <w:rPr>
          <w:rFonts w:hint="eastAsia" w:ascii="楷体" w:hAnsi="楷体" w:eastAsia="楷体" w:cs="楷体"/>
          <w:color w:val="auto"/>
          <w:sz w:val="28"/>
          <w:szCs w:val="28"/>
        </w:rPr>
      </w:pPr>
      <w:r>
        <w:rPr>
          <w:rFonts w:hint="eastAsia" w:ascii="楷体" w:hAnsi="楷体" w:eastAsia="楷体" w:cs="楷体"/>
          <w:color w:val="auto"/>
          <w:sz w:val="28"/>
          <w:szCs w:val="28"/>
        </w:rPr>
        <w:br w:type="page"/>
      </w:r>
    </w:p>
    <w:p>
      <w:pPr>
        <w:ind w:firstLine="640" w:firstLineChars="200"/>
        <w:rPr>
          <w:rFonts w:ascii="黑体" w:hAnsi="黑体" w:eastAsia="黑体"/>
          <w:color w:val="auto"/>
          <w:sz w:val="32"/>
          <w:szCs w:val="32"/>
        </w:rPr>
      </w:pPr>
      <w:r>
        <w:rPr>
          <w:rFonts w:hint="eastAsia" w:ascii="黑体" w:hAnsi="黑体" w:eastAsia="黑体"/>
          <w:color w:val="auto"/>
          <w:sz w:val="32"/>
          <w:szCs w:val="32"/>
        </w:rPr>
        <w:t>附件4</w:t>
      </w:r>
      <w:r>
        <w:rPr>
          <w:rFonts w:ascii="黑体" w:hAnsi="黑体" w:eastAsia="黑体"/>
          <w:color w:val="auto"/>
          <w:sz w:val="32"/>
          <w:szCs w:val="32"/>
        </w:rPr>
        <w:t xml:space="preserve"> </w:t>
      </w:r>
    </w:p>
    <w:p>
      <w:pPr>
        <w:spacing w:line="480" w:lineRule="auto"/>
        <w:jc w:val="center"/>
        <w:rPr>
          <w:b/>
          <w:bCs/>
          <w:color w:val="auto"/>
          <w:szCs w:val="21"/>
        </w:rPr>
      </w:pPr>
      <w:r>
        <w:rPr>
          <w:rFonts w:hint="eastAsia" w:eastAsia="方正小标宋简体"/>
          <w:b/>
          <w:bCs/>
          <w:color w:val="auto"/>
          <w:sz w:val="44"/>
          <w:szCs w:val="44"/>
        </w:rPr>
        <w:t>移交确认书</w:t>
      </w:r>
    </w:p>
    <w:p>
      <w:pPr>
        <w:spacing w:line="480" w:lineRule="auto"/>
        <w:rPr>
          <w:rFonts w:eastAsia="仿宋_GB2312"/>
          <w:b/>
          <w:bCs/>
          <w:color w:val="auto"/>
          <w:szCs w:val="21"/>
          <w:u w:val="single"/>
        </w:rPr>
      </w:pPr>
      <w:r>
        <w:rPr>
          <w:rFonts w:hint="eastAsia" w:eastAsia="仿宋_GB2312"/>
          <w:b/>
          <w:bCs/>
          <w:color w:val="auto"/>
          <w:szCs w:val="21"/>
        </w:rPr>
        <w:t>承租单位名称：</w:t>
      </w:r>
      <w:r>
        <w:rPr>
          <w:rFonts w:eastAsia="仿宋_GB2312"/>
          <w:b/>
          <w:bCs/>
          <w:color w:val="auto"/>
          <w:szCs w:val="21"/>
          <w:u w:val="single"/>
        </w:rPr>
        <w:t xml:space="preserve">                            </w:t>
      </w:r>
      <w:r>
        <w:rPr>
          <w:rFonts w:hint="eastAsia" w:eastAsia="仿宋_GB2312"/>
          <w:b/>
          <w:bCs/>
          <w:color w:val="auto"/>
          <w:szCs w:val="21"/>
        </w:rPr>
        <w:t>物业房间号：</w:t>
      </w:r>
      <w:r>
        <w:rPr>
          <w:rFonts w:eastAsia="仿宋_GB2312"/>
          <w:b/>
          <w:bCs/>
          <w:color w:val="auto"/>
          <w:szCs w:val="21"/>
          <w:u w:val="single"/>
        </w:rPr>
        <w:t xml:space="preserve">                          </w:t>
      </w:r>
    </w:p>
    <w:p>
      <w:pPr>
        <w:spacing w:line="480" w:lineRule="auto"/>
        <w:rPr>
          <w:rFonts w:eastAsia="仿宋_GB2312"/>
          <w:b/>
          <w:bCs/>
          <w:color w:val="auto"/>
          <w:szCs w:val="21"/>
          <w:u w:val="single"/>
        </w:rPr>
      </w:pPr>
      <w:r>
        <w:rPr>
          <w:rFonts w:hint="eastAsia" w:eastAsia="仿宋_GB2312"/>
          <w:b/>
          <w:bCs/>
          <w:color w:val="auto"/>
          <w:szCs w:val="21"/>
        </w:rPr>
        <w:t>物业面积：</w:t>
      </w:r>
      <w:r>
        <w:rPr>
          <w:rFonts w:eastAsia="仿宋_GB2312"/>
          <w:b/>
          <w:bCs/>
          <w:color w:val="auto"/>
          <w:szCs w:val="21"/>
          <w:u w:val="single"/>
        </w:rPr>
        <w:t xml:space="preserve">                                </w:t>
      </w:r>
      <w:r>
        <w:rPr>
          <w:rFonts w:hint="eastAsia" w:eastAsia="仿宋_GB2312"/>
          <w:b/>
          <w:bCs/>
          <w:color w:val="auto"/>
          <w:szCs w:val="21"/>
        </w:rPr>
        <w:t>移交日期：</w:t>
      </w:r>
      <w:r>
        <w:rPr>
          <w:rFonts w:eastAsia="仿宋_GB2312"/>
          <w:b/>
          <w:bCs/>
          <w:color w:val="auto"/>
          <w:szCs w:val="21"/>
          <w:u w:val="single"/>
        </w:rPr>
        <w:t xml:space="preserve">                            </w:t>
      </w:r>
    </w:p>
    <w:tbl>
      <w:tblPr>
        <w:tblStyle w:val="9"/>
        <w:tblW w:w="0" w:type="auto"/>
        <w:tblInd w:w="-176" w:type="dxa"/>
        <w:tblLayout w:type="fixed"/>
        <w:tblCellMar>
          <w:top w:w="0" w:type="dxa"/>
          <w:left w:w="108" w:type="dxa"/>
          <w:bottom w:w="0" w:type="dxa"/>
          <w:right w:w="108" w:type="dxa"/>
        </w:tblCellMar>
      </w:tblPr>
      <w:tblGrid>
        <w:gridCol w:w="716"/>
        <w:gridCol w:w="2874"/>
        <w:gridCol w:w="2918"/>
        <w:gridCol w:w="2059"/>
      </w:tblGrid>
      <w:tr>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类别                                                                                                                                                </w:t>
            </w:r>
          </w:p>
        </w:tc>
        <w:tc>
          <w:tcPr>
            <w:tcW w:w="2874"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检验项目                                                                                                                                                                                                             </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验收情况</w:t>
            </w:r>
            <w:r>
              <w:rPr>
                <w:rFonts w:eastAsia="仿宋_GB2312"/>
                <w:b/>
                <w:bCs/>
                <w:color w:val="auto"/>
                <w:szCs w:val="21"/>
              </w:rPr>
              <w:t xml:space="preserve">                                                                     </w:t>
            </w:r>
          </w:p>
        </w:tc>
        <w:tc>
          <w:tcPr>
            <w:tcW w:w="2059" w:type="dxa"/>
            <w:tcBorders>
              <w:top w:val="single" w:color="000000" w:sz="4" w:space="0"/>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备注                                                                                  </w:t>
            </w:r>
          </w:p>
        </w:tc>
      </w:tr>
      <w:tr>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土</w:t>
            </w:r>
            <w:r>
              <w:rPr>
                <w:rFonts w:eastAsia="仿宋_GB2312"/>
                <w:color w:val="auto"/>
                <w:szCs w:val="21"/>
              </w:rPr>
              <w:t xml:space="preserve">      </w:t>
            </w:r>
            <w:r>
              <w:rPr>
                <w:rFonts w:hint="eastAsia" w:eastAsia="仿宋_GB2312"/>
                <w:color w:val="auto"/>
                <w:szCs w:val="21"/>
              </w:rPr>
              <w:t>建</w:t>
            </w: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1.外墙、幕墙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2.内墙、隔墙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3.</w:t>
            </w:r>
            <w:r>
              <w:rPr>
                <w:rFonts w:hint="eastAsia" w:eastAsia="仿宋_GB2312"/>
                <w:color w:val="auto"/>
                <w:szCs w:val="21"/>
              </w:rPr>
              <w:t>地面</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4.顶板</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nil"/>
              <w:right w:val="nil"/>
            </w:tcBorders>
            <w:vAlign w:val="center"/>
          </w:tcPr>
          <w:p>
            <w:pPr>
              <w:spacing w:line="127" w:lineRule="atLeast"/>
              <w:rPr>
                <w:rFonts w:eastAsia="仿宋_GB2312"/>
                <w:color w:val="auto"/>
                <w:szCs w:val="21"/>
              </w:rPr>
            </w:pPr>
            <w:r>
              <w:rPr>
                <w:rFonts w:eastAsia="仿宋_GB2312"/>
                <w:color w:val="auto"/>
                <w:szCs w:val="21"/>
              </w:rPr>
              <w:t>5</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 xml:space="preserve">  给  排  水</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水表（初始读数</w:t>
            </w:r>
            <w:r>
              <w:rPr>
                <w:rFonts w:eastAsia="仿宋_GB2312"/>
                <w:color w:val="auto"/>
                <w:szCs w:val="21"/>
                <w:u w:val="single"/>
              </w:rPr>
              <w:t xml:space="preserve">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消</w:t>
            </w:r>
            <w:r>
              <w:rPr>
                <w:rFonts w:eastAsia="仿宋_GB2312"/>
                <w:color w:val="auto"/>
                <w:szCs w:val="21"/>
              </w:rPr>
              <w:t xml:space="preserve">    </w:t>
            </w:r>
            <w:r>
              <w:rPr>
                <w:rFonts w:hint="eastAsia" w:eastAsia="仿宋_GB2312"/>
                <w:color w:val="auto"/>
                <w:szCs w:val="21"/>
              </w:rPr>
              <w:t>防</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1.烟感、温感、喷淋头</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nil"/>
              <w:right w:val="nil"/>
            </w:tcBorders>
            <w:vAlign w:val="center"/>
          </w:tcPr>
          <w:p>
            <w:pPr>
              <w:rPr>
                <w:rFonts w:eastAsia="仿宋_GB2312"/>
                <w:color w:val="auto"/>
                <w:szCs w:val="21"/>
              </w:rPr>
            </w:pPr>
            <w:r>
              <w:rPr>
                <w:rFonts w:eastAsia="仿宋_GB2312"/>
                <w:color w:val="auto"/>
                <w:szCs w:val="21"/>
              </w:rPr>
              <w:t>2</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强</w:t>
            </w:r>
            <w:r>
              <w:rPr>
                <w:rFonts w:eastAsia="仿宋_GB2312"/>
                <w:color w:val="auto"/>
                <w:szCs w:val="21"/>
              </w:rPr>
              <w:t xml:space="preserve">   </w:t>
            </w:r>
            <w:r>
              <w:rPr>
                <w:rFonts w:hint="eastAsia" w:eastAsia="仿宋_GB2312"/>
                <w:color w:val="auto"/>
                <w:szCs w:val="21"/>
              </w:rPr>
              <w:t>弱</w:t>
            </w:r>
            <w:r>
              <w:rPr>
                <w:rFonts w:eastAsia="仿宋_GB2312"/>
                <w:color w:val="auto"/>
                <w:szCs w:val="21"/>
              </w:rPr>
              <w:t xml:space="preserve">   </w:t>
            </w:r>
            <w:r>
              <w:rPr>
                <w:rFonts w:hint="eastAsia" w:eastAsia="仿宋_GB2312"/>
                <w:color w:val="auto"/>
                <w:szCs w:val="21"/>
              </w:rPr>
              <w:t>电</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1.电表（初始读数</w:t>
            </w:r>
            <w:r>
              <w:rPr>
                <w:rFonts w:eastAsia="仿宋_GB2312"/>
                <w:color w:val="auto"/>
                <w:szCs w:val="21"/>
                <w:u w:val="single"/>
              </w:rPr>
              <w:t xml:space="preserve">            </w:t>
            </w:r>
            <w:r>
              <w:rPr>
                <w:rFonts w:eastAsia="仿宋_GB2312"/>
                <w:color w:val="auto"/>
                <w:szCs w:val="21"/>
              </w:rPr>
              <w:t>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2.配电箱及隔离开关</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3.地插</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nil"/>
            </w:tcBorders>
            <w:vAlign w:val="center"/>
          </w:tcPr>
          <w:p>
            <w:pPr>
              <w:rPr>
                <w:rFonts w:eastAsia="仿宋_GB2312"/>
                <w:color w:val="auto"/>
                <w:szCs w:val="21"/>
              </w:rPr>
            </w:pPr>
            <w:r>
              <w:rPr>
                <w:rFonts w:eastAsia="仿宋_GB2312"/>
                <w:color w:val="auto"/>
                <w:szCs w:val="21"/>
              </w:rPr>
              <w:t>4</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空</w:t>
            </w:r>
            <w:r>
              <w:rPr>
                <w:rFonts w:eastAsia="仿宋_GB2312"/>
                <w:color w:val="auto"/>
                <w:szCs w:val="21"/>
              </w:rPr>
              <w:t xml:space="preserve">    </w:t>
            </w:r>
            <w:r>
              <w:rPr>
                <w:rFonts w:hint="eastAsia" w:eastAsia="仿宋_GB2312"/>
                <w:color w:val="auto"/>
                <w:szCs w:val="21"/>
              </w:rPr>
              <w:t>调</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1.空调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2</w:t>
            </w:r>
            <w:r>
              <w:rPr>
                <w:rFonts w:hint="eastAsia" w:eastAsia="仿宋_GB2312"/>
                <w:color w:val="auto"/>
                <w:szCs w:val="21"/>
              </w:rPr>
              <w:t>.消防排烟预留接口</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3</w:t>
            </w:r>
            <w:r>
              <w:rPr>
                <w:rFonts w:hint="eastAsia" w:eastAsia="仿宋_GB2312"/>
                <w:color w:val="auto"/>
                <w:szCs w:val="21"/>
              </w:rPr>
              <w:t>.其它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bl>
    <w:p>
      <w:pPr>
        <w:rPr>
          <w:rFonts w:eastAsia="仿宋_GB2312"/>
          <w:b/>
          <w:bCs/>
          <w:color w:val="auto"/>
          <w:szCs w:val="21"/>
        </w:rPr>
      </w:pPr>
      <w:r>
        <w:rPr>
          <w:rFonts w:eastAsia="仿宋_GB2312"/>
          <w:b/>
          <w:bCs/>
          <w:color w:val="auto"/>
          <w:szCs w:val="21"/>
        </w:rPr>
        <w:t xml:space="preserve"> </w:t>
      </w:r>
    </w:p>
    <w:p>
      <w:pPr>
        <w:rPr>
          <w:rFonts w:eastAsia="仿宋_GB2312"/>
          <w:color w:val="auto"/>
          <w:szCs w:val="21"/>
        </w:rPr>
      </w:pPr>
      <w:r>
        <w:rPr>
          <w:rFonts w:hint="eastAsia" w:eastAsia="仿宋_GB2312"/>
          <w:b/>
          <w:bCs/>
          <w:color w:val="auto"/>
          <w:szCs w:val="21"/>
        </w:rPr>
        <w:t>备注声明</w:t>
      </w:r>
      <w:r>
        <w:rPr>
          <w:rFonts w:hint="eastAsia" w:eastAsia="仿宋_GB2312"/>
          <w:color w:val="auto"/>
          <w:szCs w:val="21"/>
        </w:rPr>
        <w:t>：本人/本公司在</w:t>
      </w:r>
      <w:r>
        <w:rPr>
          <w:rFonts w:hint="eastAsia" w:eastAsia="仿宋_GB2312"/>
          <w:b/>
          <w:bCs/>
          <w:color w:val="auto"/>
          <w:szCs w:val="21"/>
        </w:rPr>
        <w:t>资产</w:t>
      </w:r>
      <w:r>
        <w:rPr>
          <w:rFonts w:hint="eastAsia" w:eastAsia="仿宋_GB2312"/>
          <w:b/>
          <w:bCs/>
          <w:color w:val="auto"/>
          <w:szCs w:val="21"/>
          <w:lang w:val="en-US" w:eastAsia="zh-CN"/>
        </w:rPr>
        <w:t>集团</w:t>
      </w:r>
      <w:r>
        <w:rPr>
          <w:rFonts w:hint="eastAsia" w:eastAsia="仿宋_GB2312"/>
          <w:color w:val="auto"/>
          <w:szCs w:val="21"/>
        </w:rPr>
        <w:t>同意交付物业的情况下，证明已于_____年</w:t>
      </w:r>
      <w:r>
        <w:rPr>
          <w:rFonts w:eastAsia="仿宋_GB2312"/>
          <w:color w:val="auto"/>
          <w:szCs w:val="21"/>
          <w:u w:val="single"/>
        </w:rPr>
        <w:t xml:space="preserve">      </w:t>
      </w:r>
      <w:r>
        <w:rPr>
          <w:rFonts w:hint="eastAsia" w:eastAsia="仿宋_GB2312"/>
          <w:color w:val="auto"/>
          <w:szCs w:val="21"/>
        </w:rPr>
        <w:t>月</w:t>
      </w:r>
      <w:r>
        <w:rPr>
          <w:rFonts w:eastAsia="仿宋_GB2312"/>
          <w:color w:val="auto"/>
          <w:szCs w:val="21"/>
          <w:u w:val="single"/>
        </w:rPr>
        <w:t xml:space="preserve">     </w:t>
      </w:r>
      <w:r>
        <w:rPr>
          <w:rFonts w:hint="eastAsia" w:eastAsia="仿宋_GB2312"/>
          <w:color w:val="auto"/>
          <w:szCs w:val="21"/>
        </w:rPr>
        <w:t>日收到上述物业内上表所列之各项设施设备及物品，并确认完好。本人/本公司同意自即日起接受该物业，同时确认资产</w:t>
      </w:r>
      <w:r>
        <w:rPr>
          <w:rFonts w:hint="eastAsia" w:eastAsia="仿宋_GB2312"/>
          <w:color w:val="auto"/>
          <w:szCs w:val="21"/>
          <w:lang w:val="en-US" w:eastAsia="zh-CN"/>
        </w:rPr>
        <w:t>集团</w:t>
      </w:r>
      <w:r>
        <w:rPr>
          <w:rFonts w:hint="eastAsia" w:eastAsia="仿宋_GB2312"/>
          <w:color w:val="auto"/>
          <w:szCs w:val="21"/>
        </w:rPr>
        <w:t>已按照合同约定履行交付该单元义务，不存在任何违约责任。</w:t>
      </w:r>
    </w:p>
    <w:p>
      <w:pPr>
        <w:ind w:left="440" w:hanging="440"/>
        <w:rPr>
          <w:rFonts w:eastAsia="仿宋_GB2312"/>
          <w:color w:val="auto"/>
          <w:szCs w:val="21"/>
        </w:rPr>
      </w:pPr>
      <w:r>
        <w:rPr>
          <w:rFonts w:eastAsia="仿宋_GB2312"/>
          <w:color w:val="auto"/>
          <w:szCs w:val="21"/>
        </w:rPr>
        <w:t xml:space="preserve"> </w:t>
      </w:r>
    </w:p>
    <w:p>
      <w:pPr>
        <w:spacing w:line="480" w:lineRule="auto"/>
        <w:rPr>
          <w:rFonts w:eastAsia="仿宋_GB2312"/>
          <w:b/>
          <w:bCs/>
          <w:color w:val="auto"/>
          <w:szCs w:val="21"/>
          <w:u w:val="single"/>
        </w:rPr>
      </w:pPr>
      <w:r>
        <w:rPr>
          <w:rFonts w:hint="eastAsia" w:eastAsia="仿宋_GB2312"/>
          <w:b/>
          <w:bCs/>
          <w:color w:val="auto"/>
          <w:szCs w:val="21"/>
        </w:rPr>
        <w:t>承租单位签署：</w:t>
      </w:r>
      <w:r>
        <w:rPr>
          <w:rFonts w:eastAsia="仿宋_GB2312"/>
          <w:b/>
          <w:bCs/>
          <w:color w:val="auto"/>
          <w:szCs w:val="21"/>
          <w:u w:val="single"/>
        </w:rPr>
        <w:t xml:space="preserve">                  </w:t>
      </w:r>
      <w:r>
        <w:rPr>
          <w:rFonts w:hint="eastAsia" w:eastAsia="仿宋_GB2312"/>
          <w:b/>
          <w:bCs/>
          <w:color w:val="auto"/>
          <w:szCs w:val="21"/>
        </w:rPr>
        <w:t xml:space="preserve">     物业接收日期：</w:t>
      </w:r>
      <w:r>
        <w:rPr>
          <w:rFonts w:eastAsia="仿宋_GB2312"/>
          <w:b/>
          <w:bCs/>
          <w:color w:val="auto"/>
          <w:szCs w:val="21"/>
          <w:u w:val="single"/>
        </w:rPr>
        <w:t xml:space="preserve">                    </w:t>
      </w:r>
      <w:r>
        <w:rPr>
          <w:rFonts w:hint="eastAsia" w:eastAsia="仿宋_GB2312"/>
          <w:b/>
          <w:bCs/>
          <w:color w:val="auto"/>
          <w:szCs w:val="21"/>
        </w:rPr>
        <w:t>（盖章）</w:t>
      </w:r>
    </w:p>
    <w:p>
      <w:pPr>
        <w:rPr>
          <w:rFonts w:eastAsia="仿宋_GB2312"/>
          <w:b/>
          <w:bCs/>
          <w:color w:val="auto"/>
          <w:szCs w:val="21"/>
        </w:rPr>
      </w:pPr>
    </w:p>
    <w:p>
      <w:pPr>
        <w:rPr>
          <w:rFonts w:eastAsia="仿宋_GB2312"/>
          <w:b/>
          <w:bCs/>
          <w:color w:val="auto"/>
          <w:szCs w:val="21"/>
        </w:rPr>
      </w:pPr>
    </w:p>
    <w:p>
      <w:pPr>
        <w:rPr>
          <w:rFonts w:eastAsia="仿宋_GB2312"/>
          <w:color w:val="auto"/>
          <w:szCs w:val="21"/>
        </w:rPr>
      </w:pPr>
      <w:r>
        <w:rPr>
          <w:rFonts w:hint="eastAsia" w:eastAsia="仿宋_GB2312"/>
          <w:b/>
          <w:bCs/>
          <w:color w:val="auto"/>
          <w:szCs w:val="21"/>
        </w:rPr>
        <w:t xml:space="preserve">移交单位：   </w:t>
      </w:r>
      <w:r>
        <w:rPr>
          <w:rFonts w:eastAsia="仿宋_GB2312"/>
          <w:b/>
          <w:bCs/>
          <w:color w:val="auto"/>
          <w:szCs w:val="21"/>
          <w:u w:val="single"/>
        </w:rPr>
        <w:t xml:space="preserve">                  </w:t>
      </w:r>
      <w:r>
        <w:rPr>
          <w:rFonts w:hint="eastAsia" w:eastAsia="仿宋_GB2312"/>
          <w:b/>
          <w:bCs/>
          <w:color w:val="auto"/>
          <w:szCs w:val="21"/>
        </w:rPr>
        <w:t xml:space="preserve">      物业移交时间：</w:t>
      </w:r>
      <w:r>
        <w:rPr>
          <w:rFonts w:eastAsia="仿宋_GB2312"/>
          <w:b/>
          <w:bCs/>
          <w:color w:val="auto"/>
          <w:szCs w:val="21"/>
          <w:u w:val="single"/>
        </w:rPr>
        <w:t xml:space="preserve">                     </w:t>
      </w:r>
      <w:r>
        <w:rPr>
          <w:rFonts w:hint="eastAsia" w:eastAsia="仿宋_GB2312"/>
          <w:b/>
          <w:bCs/>
          <w:color w:val="auto"/>
          <w:szCs w:val="21"/>
        </w:rPr>
        <w:t xml:space="preserve">（盖章） </w:t>
      </w:r>
    </w:p>
    <w:p>
      <w:pPr>
        <w:widowControl/>
        <w:textAlignment w:val="center"/>
        <w:rPr>
          <w:rFonts w:eastAsia="黑体"/>
          <w:b/>
          <w:color w:val="auto"/>
          <w:kern w:val="0"/>
          <w:sz w:val="32"/>
          <w:szCs w:val="32"/>
          <w:lang w:bidi="ar"/>
        </w:rPr>
        <w:sectPr>
          <w:pgSz w:w="11906" w:h="16838"/>
          <w:pgMar w:top="1440" w:right="1800" w:bottom="1440" w:left="1800" w:header="851" w:footer="992" w:gutter="0"/>
          <w:cols w:space="720" w:num="1"/>
          <w:docGrid w:type="lines" w:linePitch="312" w:charSpace="0"/>
        </w:sectPr>
      </w:pPr>
    </w:p>
    <w:p>
      <w:pPr>
        <w:jc w:val="left"/>
        <w:rPr>
          <w:rFonts w:ascii="楷体" w:hAnsi="楷体" w:eastAsia="楷体" w:cs="楷体"/>
          <w:color w:val="auto"/>
          <w:sz w:val="28"/>
          <w:szCs w:val="28"/>
        </w:rPr>
      </w:pPr>
      <w:r>
        <w:rPr>
          <w:rFonts w:hint="eastAsia" w:ascii="楷体" w:hAnsi="楷体" w:eastAsia="楷体" w:cs="楷体"/>
          <w:color w:val="auto"/>
          <w:sz w:val="28"/>
          <w:szCs w:val="28"/>
        </w:rPr>
        <w:t>附件五</w:t>
      </w:r>
    </w:p>
    <w:p>
      <w:pPr>
        <w:jc w:val="center"/>
        <w:rPr>
          <w:rFonts w:ascii="楷体" w:hAnsi="楷体" w:eastAsia="楷体" w:cs="楷体"/>
          <w:color w:val="auto"/>
          <w:sz w:val="28"/>
          <w:szCs w:val="28"/>
        </w:rPr>
      </w:pPr>
      <w:r>
        <w:rPr>
          <w:rFonts w:hint="eastAsia" w:ascii="楷体" w:hAnsi="楷体" w:eastAsia="楷体" w:cs="楷体"/>
          <w:color w:val="auto"/>
          <w:sz w:val="28"/>
          <w:szCs w:val="28"/>
        </w:rPr>
        <w:t>反不正当竞争与反商业贿赂约定书</w:t>
      </w: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pPr>
        <w:rPr>
          <w:rFonts w:ascii="楷体" w:hAnsi="楷体" w:eastAsia="楷体" w:cs="楷体"/>
          <w:color w:val="auto"/>
          <w:sz w:val="28"/>
          <w:szCs w:val="28"/>
        </w:rPr>
      </w:pPr>
      <w:r>
        <w:rPr>
          <w:rFonts w:hint="eastAsia" w:ascii="楷体" w:hAnsi="楷体" w:eastAsia="楷体" w:cs="楷体"/>
          <w:color w:val="auto"/>
          <w:sz w:val="28"/>
          <w:szCs w:val="28"/>
        </w:rPr>
        <w:t>为认真贯彻落实中央、省、市及集团公司、资产</w:t>
      </w:r>
      <w:r>
        <w:rPr>
          <w:rFonts w:hint="eastAsia" w:ascii="楷体" w:hAnsi="楷体" w:eastAsia="楷体" w:cs="楷体"/>
          <w:color w:val="auto"/>
          <w:sz w:val="28"/>
          <w:szCs w:val="28"/>
          <w:lang w:val="en-US" w:eastAsia="zh-CN"/>
        </w:rPr>
        <w:t>集团</w:t>
      </w:r>
      <w:r>
        <w:rPr>
          <w:rFonts w:hint="eastAsia" w:ascii="楷体" w:hAnsi="楷体" w:eastAsia="楷体" w:cs="楷体"/>
          <w:color w:val="auto"/>
          <w:sz w:val="28"/>
          <w:szCs w:val="28"/>
        </w:rPr>
        <w:t>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pPr>
        <w:rPr>
          <w:rFonts w:ascii="楷体" w:hAnsi="楷体" w:eastAsia="楷体" w:cs="楷体"/>
          <w:color w:val="auto"/>
          <w:sz w:val="28"/>
          <w:szCs w:val="28"/>
        </w:rPr>
      </w:pPr>
      <w:r>
        <w:rPr>
          <w:rFonts w:hint="eastAsia" w:ascii="楷体" w:hAnsi="楷体" w:eastAsia="楷体" w:cs="楷体"/>
          <w:color w:val="auto"/>
          <w:sz w:val="28"/>
          <w:szCs w:val="28"/>
        </w:rPr>
        <w:t>第一条 双方责任</w:t>
      </w:r>
    </w:p>
    <w:p>
      <w:pPr>
        <w:rPr>
          <w:rFonts w:ascii="楷体" w:hAnsi="楷体" w:eastAsia="楷体" w:cs="楷体"/>
          <w:color w:val="auto"/>
          <w:sz w:val="28"/>
          <w:szCs w:val="28"/>
        </w:rPr>
      </w:pPr>
      <w:r>
        <w:rPr>
          <w:rFonts w:hint="eastAsia" w:ascii="楷体" w:hAnsi="楷体" w:eastAsia="楷体" w:cs="楷体"/>
          <w:color w:val="auto"/>
          <w:sz w:val="28"/>
          <w:szCs w:val="28"/>
        </w:rPr>
        <w:t>　　1.1甲乙双方应严格遵守国家关于市场准入、招标投标、招商招租、物业管理和市场经营活动等有关法律、法规，相关政策，以及廉政建设的各项规定。</w:t>
      </w:r>
    </w:p>
    <w:p>
      <w:pPr>
        <w:rPr>
          <w:rFonts w:ascii="楷体" w:hAnsi="楷体" w:eastAsia="楷体" w:cs="楷体"/>
          <w:color w:val="auto"/>
          <w:sz w:val="28"/>
          <w:szCs w:val="28"/>
        </w:rPr>
      </w:pPr>
      <w:r>
        <w:rPr>
          <w:rFonts w:hint="eastAsia" w:ascii="楷体" w:hAnsi="楷体" w:eastAsia="楷体" w:cs="楷体"/>
          <w:color w:val="auto"/>
          <w:sz w:val="28"/>
          <w:szCs w:val="28"/>
        </w:rPr>
        <w:t>　　1.2甲乙双方应严格执行合同所约定的各项权利义务，自觉按合同办事。</w:t>
      </w:r>
    </w:p>
    <w:p>
      <w:pPr>
        <w:rPr>
          <w:rFonts w:ascii="楷体" w:hAnsi="楷体" w:eastAsia="楷体" w:cs="楷体"/>
          <w:color w:val="auto"/>
          <w:sz w:val="28"/>
          <w:szCs w:val="28"/>
        </w:rPr>
      </w:pPr>
      <w:r>
        <w:rPr>
          <w:rFonts w:hint="eastAsia" w:ascii="楷体" w:hAnsi="楷体" w:eastAsia="楷体" w:cs="楷体"/>
          <w:color w:val="auto"/>
          <w:sz w:val="28"/>
          <w:szCs w:val="28"/>
        </w:rPr>
        <w:t>　　1.3甲乙双方在商业活动中应始终坚持公开、公平、公正、诚信、透明的原则，不得为获取不正当的利益，违反规章制度，损害国家、集体、其他任意第三方和合同对方的利益。</w:t>
      </w:r>
    </w:p>
    <w:p>
      <w:pPr>
        <w:rPr>
          <w:rFonts w:ascii="楷体" w:hAnsi="楷体" w:eastAsia="楷体" w:cs="楷体"/>
          <w:color w:val="auto"/>
          <w:sz w:val="28"/>
          <w:szCs w:val="28"/>
        </w:rPr>
      </w:pPr>
      <w:r>
        <w:rPr>
          <w:rFonts w:hint="eastAsia" w:ascii="楷体" w:hAnsi="楷体" w:eastAsia="楷体" w:cs="楷体"/>
          <w:color w:val="auto"/>
          <w:sz w:val="28"/>
          <w:szCs w:val="28"/>
        </w:rPr>
        <w:t>　　1.4甲乙双方发现合同对方在业务活动中有违规、违纪、违法行为的，应及时提醒，情节严重的，应向其主管部门或公司纪检监察、司法等有关机关举报。</w:t>
      </w:r>
    </w:p>
    <w:p>
      <w:pPr>
        <w:rPr>
          <w:rFonts w:ascii="楷体" w:hAnsi="楷体" w:eastAsia="楷体" w:cs="楷体"/>
          <w:color w:val="auto"/>
          <w:sz w:val="28"/>
          <w:szCs w:val="28"/>
        </w:rPr>
      </w:pPr>
      <w:r>
        <w:rPr>
          <w:rFonts w:hint="eastAsia" w:ascii="楷体" w:hAnsi="楷体" w:eastAsia="楷体" w:cs="楷体"/>
          <w:color w:val="auto"/>
          <w:sz w:val="28"/>
          <w:szCs w:val="28"/>
        </w:rPr>
        <w:t>第二条 甲方责任</w:t>
      </w:r>
    </w:p>
    <w:p>
      <w:pPr>
        <w:rPr>
          <w:rFonts w:ascii="楷体" w:hAnsi="楷体" w:eastAsia="楷体" w:cs="楷体"/>
          <w:color w:val="auto"/>
          <w:sz w:val="28"/>
          <w:szCs w:val="28"/>
        </w:rPr>
      </w:pPr>
      <w:r>
        <w:rPr>
          <w:rFonts w:hint="eastAsia" w:ascii="楷体" w:hAnsi="楷体" w:eastAsia="楷体" w:cs="楷体"/>
          <w:color w:val="auto"/>
          <w:sz w:val="28"/>
          <w:szCs w:val="28"/>
        </w:rPr>
        <w:t>　　甲方从事商业运营活动的工作人员，应始终遵守以下规定：</w:t>
      </w:r>
    </w:p>
    <w:p>
      <w:pPr>
        <w:rPr>
          <w:rFonts w:ascii="楷体" w:hAnsi="楷体" w:eastAsia="楷体" w:cs="楷体"/>
          <w:color w:val="auto"/>
          <w:sz w:val="28"/>
          <w:szCs w:val="28"/>
        </w:rPr>
      </w:pPr>
      <w:r>
        <w:rPr>
          <w:rFonts w:hint="eastAsia" w:ascii="楷体" w:hAnsi="楷体" w:eastAsia="楷体" w:cs="楷体"/>
          <w:color w:val="auto"/>
          <w:sz w:val="28"/>
          <w:szCs w:val="28"/>
        </w:rPr>
        <w:t>　　2.1不向乙方和相关单位索要或接受任何回扣、礼金、有价证券、贵重物品和好处费、感谢费等账外财产。</w:t>
      </w:r>
    </w:p>
    <w:p>
      <w:pPr>
        <w:rPr>
          <w:rFonts w:ascii="楷体" w:hAnsi="楷体" w:eastAsia="楷体" w:cs="楷体"/>
          <w:color w:val="auto"/>
          <w:sz w:val="28"/>
          <w:szCs w:val="28"/>
        </w:rPr>
      </w:pPr>
      <w:r>
        <w:rPr>
          <w:rFonts w:hint="eastAsia" w:ascii="楷体" w:hAnsi="楷体" w:eastAsia="楷体" w:cs="楷体"/>
          <w:color w:val="auto"/>
          <w:sz w:val="28"/>
          <w:szCs w:val="28"/>
        </w:rPr>
        <w:t>　　2.2不在乙方和相关单位报销任何应由甲方或个人支付的费用。</w:t>
      </w:r>
    </w:p>
    <w:p>
      <w:pPr>
        <w:rPr>
          <w:rFonts w:ascii="楷体" w:hAnsi="楷体" w:eastAsia="楷体" w:cs="楷体"/>
          <w:color w:val="auto"/>
          <w:sz w:val="28"/>
          <w:szCs w:val="28"/>
        </w:rPr>
      </w:pPr>
      <w:r>
        <w:rPr>
          <w:rFonts w:hint="eastAsia" w:ascii="楷体" w:hAnsi="楷体" w:eastAsia="楷体" w:cs="楷体"/>
          <w:color w:val="auto"/>
          <w:sz w:val="28"/>
          <w:szCs w:val="28"/>
        </w:rPr>
        <w:t>2.3不要求、暗示和接受乙方和相关单位为其装修住房、婚丧嫁娶、近亲属的工作安排以及出国（境）、旅游等提供方便。</w:t>
      </w:r>
    </w:p>
    <w:p>
      <w:pPr>
        <w:rPr>
          <w:rFonts w:ascii="楷体" w:hAnsi="楷体" w:eastAsia="楷体" w:cs="楷体"/>
          <w:color w:val="auto"/>
          <w:sz w:val="28"/>
          <w:szCs w:val="28"/>
        </w:rPr>
      </w:pPr>
      <w:r>
        <w:rPr>
          <w:rFonts w:hint="eastAsia" w:ascii="楷体" w:hAnsi="楷体" w:eastAsia="楷体" w:cs="楷体"/>
          <w:color w:val="auto"/>
          <w:sz w:val="28"/>
          <w:szCs w:val="28"/>
        </w:rPr>
        <w:t>2.4不参加有可能影响乙方和相关单位公正执行商业活动的宴请和健身、娱乐等活动。</w:t>
      </w:r>
    </w:p>
    <w:p>
      <w:pPr>
        <w:rPr>
          <w:rFonts w:ascii="楷体" w:hAnsi="楷体" w:eastAsia="楷体" w:cs="楷体"/>
          <w:color w:val="auto"/>
          <w:sz w:val="28"/>
          <w:szCs w:val="28"/>
        </w:rPr>
      </w:pPr>
      <w:r>
        <w:rPr>
          <w:rFonts w:hint="eastAsia" w:ascii="楷体" w:hAnsi="楷体" w:eastAsia="楷体" w:cs="楷体"/>
          <w:color w:val="auto"/>
          <w:sz w:val="28"/>
          <w:szCs w:val="28"/>
        </w:rPr>
        <w:t>2.5不准接受管理和服务对象违规转让、赠与的股份及其红利，或擅自投资入股；</w:t>
      </w:r>
    </w:p>
    <w:p>
      <w:pPr>
        <w:rPr>
          <w:rFonts w:ascii="楷体" w:hAnsi="楷体" w:eastAsia="楷体" w:cs="楷体"/>
          <w:color w:val="auto"/>
          <w:sz w:val="28"/>
          <w:szCs w:val="28"/>
        </w:rPr>
      </w:pPr>
      <w:r>
        <w:rPr>
          <w:rFonts w:hint="eastAsia" w:ascii="楷体" w:hAnsi="楷体" w:eastAsia="楷体" w:cs="楷体"/>
          <w:color w:val="auto"/>
          <w:sz w:val="28"/>
          <w:szCs w:val="28"/>
        </w:rPr>
        <w:t>2.6不准在业务活动中设置障碍，敷衍推诿，态度粗鲁，刁难管理和服务对象；</w:t>
      </w:r>
    </w:p>
    <w:p>
      <w:pPr>
        <w:rPr>
          <w:rFonts w:ascii="楷体" w:hAnsi="楷体" w:eastAsia="楷体" w:cs="楷体"/>
          <w:color w:val="auto"/>
          <w:sz w:val="28"/>
          <w:szCs w:val="28"/>
        </w:rPr>
      </w:pPr>
      <w:r>
        <w:rPr>
          <w:rFonts w:hint="eastAsia" w:ascii="楷体" w:hAnsi="楷体" w:eastAsia="楷体" w:cs="楷体"/>
          <w:color w:val="auto"/>
          <w:sz w:val="28"/>
          <w:szCs w:val="28"/>
        </w:rPr>
        <w:t>2.7不准安排亲属在管理和服务对象单位担任职务或接受报酬；</w:t>
      </w:r>
    </w:p>
    <w:p>
      <w:pPr>
        <w:rPr>
          <w:rFonts w:ascii="楷体" w:hAnsi="楷体" w:eastAsia="楷体" w:cs="楷体"/>
          <w:color w:val="auto"/>
          <w:sz w:val="28"/>
          <w:szCs w:val="28"/>
        </w:rPr>
      </w:pPr>
      <w:r>
        <w:rPr>
          <w:rFonts w:hint="eastAsia" w:ascii="楷体" w:hAnsi="楷体" w:eastAsia="楷体" w:cs="楷体"/>
          <w:color w:val="auto"/>
          <w:sz w:val="28"/>
          <w:szCs w:val="28"/>
        </w:rPr>
        <w:t>2.8不准利用职权便利为亲朋好友谋取非法利益或从事营利性经营活动提供便利条件；</w:t>
      </w:r>
    </w:p>
    <w:p>
      <w:pPr>
        <w:rPr>
          <w:rFonts w:ascii="楷体" w:hAnsi="楷体" w:eastAsia="楷体" w:cs="楷体"/>
          <w:color w:val="auto"/>
          <w:sz w:val="28"/>
          <w:szCs w:val="28"/>
        </w:rPr>
      </w:pPr>
      <w:r>
        <w:rPr>
          <w:rFonts w:hint="eastAsia" w:ascii="楷体" w:hAnsi="楷体" w:eastAsia="楷体" w:cs="楷体"/>
          <w:color w:val="auto"/>
          <w:sz w:val="28"/>
          <w:szCs w:val="28"/>
        </w:rPr>
        <w:t>第三条 乙方责任</w:t>
      </w:r>
    </w:p>
    <w:p>
      <w:pPr>
        <w:rPr>
          <w:rFonts w:ascii="楷体" w:hAnsi="楷体" w:eastAsia="楷体" w:cs="楷体"/>
          <w:color w:val="auto"/>
          <w:sz w:val="28"/>
          <w:szCs w:val="28"/>
        </w:rPr>
      </w:pPr>
      <w:r>
        <w:rPr>
          <w:rFonts w:hint="eastAsia" w:ascii="楷体" w:hAnsi="楷体" w:eastAsia="楷体" w:cs="楷体"/>
          <w:color w:val="auto"/>
          <w:sz w:val="28"/>
          <w:szCs w:val="28"/>
        </w:rPr>
        <w:t>　　3.1不以任何理由任何方式向甲方、相关单位及其工作人员提供、赠送或给予回扣、礼金、有价证券、贵重物品和好处费、感谢费等账外财产。</w:t>
      </w:r>
    </w:p>
    <w:p>
      <w:pPr>
        <w:rPr>
          <w:rFonts w:ascii="楷体" w:hAnsi="楷体" w:eastAsia="楷体" w:cs="楷体"/>
          <w:color w:val="auto"/>
          <w:sz w:val="28"/>
          <w:szCs w:val="28"/>
        </w:rPr>
      </w:pPr>
      <w:r>
        <w:rPr>
          <w:rFonts w:hint="eastAsia" w:ascii="楷体" w:hAnsi="楷体" w:eastAsia="楷体" w:cs="楷体"/>
          <w:color w:val="auto"/>
          <w:sz w:val="28"/>
          <w:szCs w:val="28"/>
        </w:rPr>
        <w:t>　　3.2不以任何理由任何方式为甲方和相关单位报销应由对方或个人支付的费用。</w:t>
      </w:r>
    </w:p>
    <w:p>
      <w:pPr>
        <w:rPr>
          <w:rFonts w:ascii="楷体" w:hAnsi="楷体" w:eastAsia="楷体" w:cs="楷体"/>
          <w:color w:val="auto"/>
          <w:sz w:val="28"/>
          <w:szCs w:val="28"/>
        </w:rPr>
      </w:pPr>
      <w:r>
        <w:rPr>
          <w:rFonts w:hint="eastAsia" w:ascii="楷体" w:hAnsi="楷体" w:eastAsia="楷体" w:cs="楷体"/>
          <w:color w:val="auto"/>
          <w:sz w:val="28"/>
          <w:szCs w:val="28"/>
        </w:rPr>
        <w:t>　　3.3不以任何理由任何方式为甲方或相关单位个人装修住房、婚丧嫁娶、近亲属的工作安排以及出国（境）、旅游等提供方便。</w:t>
      </w:r>
    </w:p>
    <w:p>
      <w:pPr>
        <w:rPr>
          <w:rFonts w:ascii="楷体" w:hAnsi="楷体" w:eastAsia="楷体" w:cs="楷体"/>
          <w:color w:val="auto"/>
          <w:sz w:val="28"/>
          <w:szCs w:val="28"/>
        </w:rPr>
      </w:pPr>
      <w:r>
        <w:rPr>
          <w:rFonts w:hint="eastAsia" w:ascii="楷体" w:hAnsi="楷体" w:eastAsia="楷体" w:cs="楷体"/>
          <w:color w:val="auto"/>
          <w:sz w:val="28"/>
          <w:szCs w:val="28"/>
        </w:rPr>
        <w:t>　　3.4不以任何理由任何方式为甲方或相关单位组织有可能影响甲方公正执行商业活动的宴请、健身、娱乐等活动。</w:t>
      </w:r>
    </w:p>
    <w:p>
      <w:pPr>
        <w:rPr>
          <w:rFonts w:ascii="楷体" w:hAnsi="楷体" w:eastAsia="楷体" w:cs="楷体"/>
          <w:color w:val="auto"/>
          <w:sz w:val="28"/>
          <w:szCs w:val="28"/>
        </w:rPr>
      </w:pPr>
      <w:r>
        <w:rPr>
          <w:rFonts w:hint="eastAsia" w:ascii="楷体" w:hAnsi="楷体" w:eastAsia="楷体" w:cs="楷体"/>
          <w:color w:val="auto"/>
          <w:sz w:val="28"/>
          <w:szCs w:val="28"/>
        </w:rPr>
        <w:t>3.5不得以任何不正当方式诋毁、排挤第三方，执行合同过程中不得以不正当手段获取不当利益，对知悉的甲方情况予以保密。</w:t>
      </w:r>
    </w:p>
    <w:p>
      <w:pPr>
        <w:rPr>
          <w:rFonts w:ascii="楷体" w:hAnsi="楷体" w:eastAsia="楷体" w:cs="楷体"/>
          <w:color w:val="auto"/>
          <w:sz w:val="28"/>
          <w:szCs w:val="28"/>
        </w:rPr>
      </w:pPr>
      <w:r>
        <w:rPr>
          <w:rFonts w:hint="eastAsia" w:ascii="楷体" w:hAnsi="楷体" w:eastAsia="楷体" w:cs="楷体"/>
          <w:color w:val="auto"/>
          <w:sz w:val="28"/>
          <w:szCs w:val="28"/>
        </w:rPr>
        <w:t>　　第四条 违约责任</w:t>
      </w:r>
    </w:p>
    <w:p>
      <w:pPr>
        <w:rPr>
          <w:rFonts w:ascii="楷体" w:hAnsi="楷体" w:eastAsia="楷体" w:cs="楷体"/>
          <w:color w:val="auto"/>
          <w:sz w:val="28"/>
          <w:szCs w:val="28"/>
        </w:rPr>
      </w:pPr>
      <w:r>
        <w:rPr>
          <w:rFonts w:hint="eastAsia" w:ascii="楷体" w:hAnsi="楷体" w:eastAsia="楷体" w:cs="楷体"/>
          <w:color w:val="auto"/>
          <w:sz w:val="28"/>
          <w:szCs w:val="28"/>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pPr>
        <w:rPr>
          <w:rFonts w:ascii="楷体" w:hAnsi="楷体" w:eastAsia="楷体" w:cs="楷体"/>
          <w:color w:val="auto"/>
          <w:sz w:val="28"/>
          <w:szCs w:val="28"/>
        </w:rPr>
      </w:pPr>
      <w:r>
        <w:rPr>
          <w:rFonts w:hint="eastAsia" w:ascii="楷体" w:hAnsi="楷体" w:eastAsia="楷体" w:cs="楷体"/>
          <w:color w:val="auto"/>
          <w:sz w:val="28"/>
          <w:szCs w:val="28"/>
        </w:rPr>
        <w:t>　　4.2乙方工作人员有违反本约定书第一、三条责任行为的，按照管理权限，依据有关法律法规和规定给予党纪、政纪处分或组织处理；涉嫌犯罪的，移交司法机关追究刑事责任；给甲方单位造成经济损失的，应予以赔偿。</w:t>
      </w:r>
    </w:p>
    <w:p>
      <w:pPr>
        <w:rPr>
          <w:rFonts w:ascii="楷体" w:hAnsi="楷体" w:eastAsia="楷体" w:cs="楷体"/>
          <w:color w:val="auto"/>
          <w:sz w:val="28"/>
          <w:szCs w:val="28"/>
        </w:rPr>
      </w:pPr>
      <w:r>
        <w:rPr>
          <w:rFonts w:hint="eastAsia" w:ascii="楷体" w:hAnsi="楷体" w:eastAsia="楷体" w:cs="楷体"/>
          <w:color w:val="auto"/>
          <w:sz w:val="28"/>
          <w:szCs w:val="28"/>
        </w:rPr>
        <w:t>第五条 其他</w:t>
      </w:r>
    </w:p>
    <w:p>
      <w:pPr>
        <w:rPr>
          <w:rFonts w:ascii="楷体" w:hAnsi="楷体" w:eastAsia="楷体" w:cs="楷体"/>
          <w:color w:val="auto"/>
          <w:sz w:val="28"/>
          <w:szCs w:val="28"/>
        </w:rPr>
      </w:pPr>
      <w:r>
        <w:rPr>
          <w:rFonts w:hint="eastAsia" w:ascii="楷体" w:hAnsi="楷体" w:eastAsia="楷体" w:cs="楷体"/>
          <w:color w:val="auto"/>
          <w:sz w:val="28"/>
          <w:szCs w:val="28"/>
        </w:rPr>
        <w:t>5.1本约定书经双方签署后立即生效，有效期为双方签署之日起至租赁合同结束时止。</w:t>
      </w:r>
    </w:p>
    <w:p>
      <w:pPr>
        <w:rPr>
          <w:rFonts w:ascii="楷体" w:hAnsi="楷体" w:eastAsia="楷体" w:cs="楷体"/>
          <w:color w:val="auto"/>
          <w:sz w:val="28"/>
          <w:szCs w:val="28"/>
        </w:rPr>
      </w:pPr>
      <w:r>
        <w:rPr>
          <w:rFonts w:hint="eastAsia" w:ascii="楷体" w:hAnsi="楷体" w:eastAsia="楷体" w:cs="楷体"/>
          <w:color w:val="auto"/>
          <w:sz w:val="28"/>
          <w:szCs w:val="28"/>
        </w:rPr>
        <w:t>（本页无正文，下接签署页）</w:t>
      </w:r>
    </w:p>
    <w:p>
      <w:pPr>
        <w:rPr>
          <w:rFonts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br w:type="page"/>
      </w:r>
    </w:p>
    <w:p>
      <w:pPr>
        <w:rPr>
          <w:rFonts w:ascii="楷体" w:hAnsi="楷体" w:eastAsia="楷体" w:cs="楷体"/>
          <w:color w:val="auto"/>
          <w:sz w:val="28"/>
          <w:szCs w:val="28"/>
        </w:rPr>
      </w:pPr>
      <w:r>
        <w:rPr>
          <w:rFonts w:hint="eastAsia" w:ascii="楷体" w:hAnsi="楷体" w:eastAsia="楷体" w:cs="楷体"/>
          <w:color w:val="auto"/>
          <w:sz w:val="28"/>
          <w:szCs w:val="28"/>
        </w:rPr>
        <w:t>（本页无正文，下为签署页）</w:t>
      </w:r>
    </w:p>
    <w:p>
      <w:pPr>
        <w:rPr>
          <w:rFonts w:ascii="楷体" w:hAnsi="楷体" w:eastAsia="楷体" w:cs="楷体"/>
          <w:color w:val="auto"/>
          <w:sz w:val="28"/>
          <w:szCs w:val="28"/>
        </w:rPr>
      </w:pPr>
    </w:p>
    <w:p>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甲方</w:t>
      </w:r>
      <w:r>
        <w:rPr>
          <w:rFonts w:hint="eastAsia" w:ascii="楷体" w:hAnsi="楷体" w:eastAsia="楷体" w:cs="楷体"/>
          <w:color w:val="auto"/>
          <w:sz w:val="28"/>
          <w:szCs w:val="28"/>
          <w:lang w:eastAsia="zh-CN"/>
        </w:rPr>
        <w:t>：</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 xml:space="preserve">（签字）：　　　　　　　　                  </w:t>
      </w:r>
    </w:p>
    <w:p>
      <w:pPr>
        <w:rPr>
          <w:rFonts w:ascii="楷体" w:hAnsi="楷体" w:eastAsia="楷体" w:cs="楷体"/>
          <w:color w:val="auto"/>
          <w:sz w:val="28"/>
          <w:szCs w:val="28"/>
        </w:rPr>
      </w:pPr>
      <w:r>
        <w:rPr>
          <w:rFonts w:hint="eastAsia" w:ascii="楷体" w:hAnsi="楷体" w:eastAsia="楷体" w:cs="楷体"/>
          <w:color w:val="auto"/>
          <w:sz w:val="28"/>
          <w:szCs w:val="28"/>
        </w:rPr>
        <w:t>地址：杭州市</w:t>
      </w:r>
      <w:r>
        <w:rPr>
          <w:rFonts w:hint="eastAsia" w:ascii="楷体" w:hAnsi="楷体" w:eastAsia="楷体" w:cs="楷体"/>
          <w:color w:val="auto"/>
          <w:sz w:val="28"/>
          <w:szCs w:val="28"/>
          <w:lang w:val="en-US" w:eastAsia="zh-CN"/>
        </w:rPr>
        <w:t>上城</w:t>
      </w:r>
      <w:r>
        <w:rPr>
          <w:rFonts w:hint="eastAsia" w:ascii="楷体" w:hAnsi="楷体" w:eastAsia="楷体" w:cs="楷体"/>
          <w:color w:val="auto"/>
          <w:sz w:val="28"/>
          <w:szCs w:val="28"/>
        </w:rPr>
        <w:t xml:space="preserve">区婺江路319号蕙沣大厦B座17层　  </w:t>
      </w:r>
    </w:p>
    <w:p>
      <w:pPr>
        <w:rPr>
          <w:rFonts w:ascii="楷体" w:hAnsi="楷体" w:eastAsia="楷体" w:cs="楷体"/>
          <w:color w:val="auto"/>
          <w:sz w:val="28"/>
          <w:szCs w:val="28"/>
        </w:rPr>
      </w:pPr>
      <w:r>
        <w:rPr>
          <w:rFonts w:hint="eastAsia" w:ascii="楷体" w:hAnsi="楷体" w:eastAsia="楷体" w:cs="楷体"/>
          <w:color w:val="auto"/>
          <w:sz w:val="28"/>
          <w:szCs w:val="28"/>
        </w:rPr>
        <w:t xml:space="preserve">电话：0571-87769570           </w:t>
      </w:r>
    </w:p>
    <w:p>
      <w:pPr>
        <w:rPr>
          <w:rFonts w:ascii="楷体" w:hAnsi="楷体" w:eastAsia="楷体" w:cs="楷体"/>
          <w:color w:val="auto"/>
          <w:sz w:val="28"/>
          <w:szCs w:val="28"/>
        </w:rPr>
      </w:pPr>
      <w:r>
        <w:rPr>
          <w:rFonts w:hint="eastAsia" w:ascii="楷体" w:hAnsi="楷体" w:eastAsia="楷体" w:cs="楷体"/>
          <w:color w:val="auto"/>
          <w:sz w:val="28"/>
          <w:szCs w:val="28"/>
        </w:rPr>
        <w:t xml:space="preserve">日期:          年 　  月 　  日           </w:t>
      </w:r>
    </w:p>
    <w:p>
      <w:pPr>
        <w:rPr>
          <w:rFonts w:ascii="楷体" w:hAnsi="楷体" w:eastAsia="楷体" w:cs="楷体"/>
          <w:color w:val="auto"/>
          <w:sz w:val="28"/>
          <w:szCs w:val="28"/>
        </w:rPr>
      </w:pPr>
    </w:p>
    <w:p>
      <w:pPr>
        <w:rPr>
          <w:rFonts w:ascii="楷体" w:hAnsi="楷体" w:eastAsia="楷体" w:cs="楷体"/>
          <w:color w:val="auto"/>
          <w:sz w:val="28"/>
          <w:szCs w:val="28"/>
        </w:rPr>
      </w:pPr>
    </w:p>
    <w:p>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乙方</w:t>
      </w:r>
      <w:r>
        <w:rPr>
          <w:rFonts w:hint="eastAsia" w:ascii="楷体" w:hAnsi="楷体" w:eastAsia="楷体" w:cs="楷体"/>
          <w:color w:val="auto"/>
          <w:sz w:val="28"/>
          <w:szCs w:val="28"/>
          <w:lang w:eastAsia="zh-CN"/>
        </w:rPr>
        <w:t>：</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（签字）：</w:t>
      </w:r>
    </w:p>
    <w:p>
      <w:pPr>
        <w:rPr>
          <w:rFonts w:ascii="楷体" w:hAnsi="楷体" w:eastAsia="楷体" w:cs="楷体"/>
          <w:color w:val="auto"/>
          <w:sz w:val="28"/>
          <w:szCs w:val="28"/>
        </w:rPr>
      </w:pPr>
      <w:r>
        <w:rPr>
          <w:rFonts w:hint="eastAsia" w:ascii="楷体" w:hAnsi="楷体" w:eastAsia="楷体" w:cs="楷体"/>
          <w:color w:val="auto"/>
          <w:sz w:val="28"/>
          <w:szCs w:val="28"/>
        </w:rPr>
        <w:t>地址：</w:t>
      </w:r>
    </w:p>
    <w:p>
      <w:pPr>
        <w:rPr>
          <w:rFonts w:ascii="楷体" w:hAnsi="楷体" w:eastAsia="楷体" w:cs="楷体"/>
          <w:color w:val="auto"/>
          <w:sz w:val="28"/>
          <w:szCs w:val="28"/>
        </w:rPr>
      </w:pPr>
      <w:r>
        <w:rPr>
          <w:rFonts w:hint="eastAsia" w:ascii="楷体" w:hAnsi="楷体" w:eastAsia="楷体" w:cs="楷体"/>
          <w:color w:val="auto"/>
          <w:sz w:val="28"/>
          <w:szCs w:val="28"/>
        </w:rPr>
        <w:t>电话：</w:t>
      </w:r>
    </w:p>
    <w:p>
      <w:pPr>
        <w:rPr>
          <w:rFonts w:ascii="楷体" w:hAnsi="楷体" w:eastAsia="楷体" w:cs="楷体"/>
          <w:color w:val="auto"/>
          <w:sz w:val="28"/>
          <w:szCs w:val="28"/>
        </w:rPr>
      </w:pPr>
      <w:r>
        <w:rPr>
          <w:rFonts w:hint="eastAsia" w:ascii="楷体" w:hAnsi="楷体" w:eastAsia="楷体" w:cs="楷体"/>
          <w:color w:val="auto"/>
          <w:sz w:val="28"/>
          <w:szCs w:val="28"/>
        </w:rPr>
        <w:t>日期：         年   　月 　  日　</w:t>
      </w:r>
    </w:p>
    <w:p>
      <w:pPr>
        <w:rPr>
          <w:rFonts w:ascii="楷体" w:hAnsi="楷体" w:eastAsia="楷体" w:cs="楷体"/>
          <w:sz w:val="28"/>
          <w:szCs w:val="28"/>
        </w:rPr>
      </w:pPr>
    </w:p>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6"/>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2ZGRmYTFhYmNhYzI4ZDAyYzg5MWZiZmY0NzFkYWEifQ=="/>
  </w:docVars>
  <w:rsids>
    <w:rsidRoot w:val="007859C5"/>
    <w:rsid w:val="000135B6"/>
    <w:rsid w:val="00013F56"/>
    <w:rsid w:val="00014AA5"/>
    <w:rsid w:val="000322AD"/>
    <w:rsid w:val="00035DC3"/>
    <w:rsid w:val="00072813"/>
    <w:rsid w:val="000803B8"/>
    <w:rsid w:val="000A325E"/>
    <w:rsid w:val="000B1441"/>
    <w:rsid w:val="000C20E9"/>
    <w:rsid w:val="000D367A"/>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8612B"/>
    <w:rsid w:val="003905AC"/>
    <w:rsid w:val="00392B21"/>
    <w:rsid w:val="003A7C44"/>
    <w:rsid w:val="003B68E1"/>
    <w:rsid w:val="003C6D13"/>
    <w:rsid w:val="003D1C5E"/>
    <w:rsid w:val="003E20B8"/>
    <w:rsid w:val="003E2486"/>
    <w:rsid w:val="003E7962"/>
    <w:rsid w:val="003F5E2B"/>
    <w:rsid w:val="003F74C1"/>
    <w:rsid w:val="00405F61"/>
    <w:rsid w:val="004565B1"/>
    <w:rsid w:val="00490913"/>
    <w:rsid w:val="00491D64"/>
    <w:rsid w:val="0049403E"/>
    <w:rsid w:val="004C6B4B"/>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622ED"/>
    <w:rsid w:val="00563107"/>
    <w:rsid w:val="00564E8B"/>
    <w:rsid w:val="005663A7"/>
    <w:rsid w:val="005903D7"/>
    <w:rsid w:val="005916B1"/>
    <w:rsid w:val="005B296A"/>
    <w:rsid w:val="005C4E65"/>
    <w:rsid w:val="005D45B0"/>
    <w:rsid w:val="005E2A13"/>
    <w:rsid w:val="005E6899"/>
    <w:rsid w:val="00602B94"/>
    <w:rsid w:val="00607D12"/>
    <w:rsid w:val="0065453F"/>
    <w:rsid w:val="00696B53"/>
    <w:rsid w:val="006A05DB"/>
    <w:rsid w:val="006B3E54"/>
    <w:rsid w:val="006D69C2"/>
    <w:rsid w:val="006F38BD"/>
    <w:rsid w:val="0071337B"/>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4711E"/>
    <w:rsid w:val="00857515"/>
    <w:rsid w:val="00876803"/>
    <w:rsid w:val="00885C49"/>
    <w:rsid w:val="008B09AB"/>
    <w:rsid w:val="008E11A0"/>
    <w:rsid w:val="008F35EC"/>
    <w:rsid w:val="00900F25"/>
    <w:rsid w:val="009113B1"/>
    <w:rsid w:val="0093466F"/>
    <w:rsid w:val="00941787"/>
    <w:rsid w:val="00955433"/>
    <w:rsid w:val="00973550"/>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80ED8"/>
    <w:rsid w:val="00B86856"/>
    <w:rsid w:val="00B90199"/>
    <w:rsid w:val="00B93C1B"/>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4E09"/>
    <w:rsid w:val="00CB710A"/>
    <w:rsid w:val="00CC0DDC"/>
    <w:rsid w:val="00CE1627"/>
    <w:rsid w:val="00CE68E9"/>
    <w:rsid w:val="00CF118B"/>
    <w:rsid w:val="00D0442E"/>
    <w:rsid w:val="00D1060F"/>
    <w:rsid w:val="00D1131D"/>
    <w:rsid w:val="00D121C6"/>
    <w:rsid w:val="00D30C6E"/>
    <w:rsid w:val="00D37BAB"/>
    <w:rsid w:val="00D51E3B"/>
    <w:rsid w:val="00D55EE1"/>
    <w:rsid w:val="00D74D7F"/>
    <w:rsid w:val="00D86A4A"/>
    <w:rsid w:val="00D91066"/>
    <w:rsid w:val="00D959C6"/>
    <w:rsid w:val="00DA1531"/>
    <w:rsid w:val="00DA7944"/>
    <w:rsid w:val="00E27A1D"/>
    <w:rsid w:val="00E34EDA"/>
    <w:rsid w:val="00E55FA4"/>
    <w:rsid w:val="00E639BC"/>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3D2E"/>
    <w:rsid w:val="00F5731F"/>
    <w:rsid w:val="00F67FDD"/>
    <w:rsid w:val="00F71020"/>
    <w:rsid w:val="00F72AF8"/>
    <w:rsid w:val="00F7722D"/>
    <w:rsid w:val="00F80156"/>
    <w:rsid w:val="00F9749B"/>
    <w:rsid w:val="00FA3F76"/>
    <w:rsid w:val="00FA64B4"/>
    <w:rsid w:val="00FB38A2"/>
    <w:rsid w:val="00FB7EF2"/>
    <w:rsid w:val="00FD55A5"/>
    <w:rsid w:val="00FD62DF"/>
    <w:rsid w:val="00FD7D72"/>
    <w:rsid w:val="00FE4CA4"/>
    <w:rsid w:val="024D2FF8"/>
    <w:rsid w:val="0290118E"/>
    <w:rsid w:val="034301C5"/>
    <w:rsid w:val="035F7286"/>
    <w:rsid w:val="06B616D3"/>
    <w:rsid w:val="08A12E48"/>
    <w:rsid w:val="08A172A1"/>
    <w:rsid w:val="0EC8521E"/>
    <w:rsid w:val="10C50D3F"/>
    <w:rsid w:val="11285EF4"/>
    <w:rsid w:val="12A26DB0"/>
    <w:rsid w:val="133408F7"/>
    <w:rsid w:val="149705AB"/>
    <w:rsid w:val="15C61F79"/>
    <w:rsid w:val="16036A85"/>
    <w:rsid w:val="16BE3EE0"/>
    <w:rsid w:val="1797418F"/>
    <w:rsid w:val="181538FB"/>
    <w:rsid w:val="182B17CD"/>
    <w:rsid w:val="1A0C522C"/>
    <w:rsid w:val="1A96309B"/>
    <w:rsid w:val="1BB6377E"/>
    <w:rsid w:val="1DE1690F"/>
    <w:rsid w:val="1DF04F32"/>
    <w:rsid w:val="200867E8"/>
    <w:rsid w:val="21CE5B69"/>
    <w:rsid w:val="252A4D65"/>
    <w:rsid w:val="278C6EA4"/>
    <w:rsid w:val="28764087"/>
    <w:rsid w:val="2A084DBF"/>
    <w:rsid w:val="2A782EBD"/>
    <w:rsid w:val="31246013"/>
    <w:rsid w:val="32824A40"/>
    <w:rsid w:val="32DF0A5D"/>
    <w:rsid w:val="355575E0"/>
    <w:rsid w:val="35E64082"/>
    <w:rsid w:val="375F668E"/>
    <w:rsid w:val="37A739D4"/>
    <w:rsid w:val="38571BCD"/>
    <w:rsid w:val="38A73623"/>
    <w:rsid w:val="39551FA1"/>
    <w:rsid w:val="395CB793"/>
    <w:rsid w:val="3A7C48FD"/>
    <w:rsid w:val="3BD76AC6"/>
    <w:rsid w:val="3DB00F27"/>
    <w:rsid w:val="3EFFDCD9"/>
    <w:rsid w:val="3FD14A0E"/>
    <w:rsid w:val="41A40581"/>
    <w:rsid w:val="41F42FCE"/>
    <w:rsid w:val="42043080"/>
    <w:rsid w:val="432C4745"/>
    <w:rsid w:val="43FD4C85"/>
    <w:rsid w:val="44A64CC8"/>
    <w:rsid w:val="44DB3C1C"/>
    <w:rsid w:val="45376F1C"/>
    <w:rsid w:val="46AF53E9"/>
    <w:rsid w:val="4B6C5F5F"/>
    <w:rsid w:val="4C86434F"/>
    <w:rsid w:val="4FE17A31"/>
    <w:rsid w:val="502C1E79"/>
    <w:rsid w:val="51704A25"/>
    <w:rsid w:val="53DF1099"/>
    <w:rsid w:val="574F4D71"/>
    <w:rsid w:val="57F75901"/>
    <w:rsid w:val="5A89319F"/>
    <w:rsid w:val="5B931316"/>
    <w:rsid w:val="5BBC0651"/>
    <w:rsid w:val="5C735424"/>
    <w:rsid w:val="5CD74C43"/>
    <w:rsid w:val="5FCB0E02"/>
    <w:rsid w:val="6238444A"/>
    <w:rsid w:val="626A79D9"/>
    <w:rsid w:val="62E93AFB"/>
    <w:rsid w:val="63C50D83"/>
    <w:rsid w:val="64690602"/>
    <w:rsid w:val="65EE13E0"/>
    <w:rsid w:val="66B72759"/>
    <w:rsid w:val="6C586093"/>
    <w:rsid w:val="6E114623"/>
    <w:rsid w:val="6E2C46CD"/>
    <w:rsid w:val="6F9B084B"/>
    <w:rsid w:val="6F9E5721"/>
    <w:rsid w:val="70A624FE"/>
    <w:rsid w:val="717D61F2"/>
    <w:rsid w:val="71893321"/>
    <w:rsid w:val="71B20F9E"/>
    <w:rsid w:val="71CB5BE5"/>
    <w:rsid w:val="71E75F84"/>
    <w:rsid w:val="738E634B"/>
    <w:rsid w:val="741C66DE"/>
    <w:rsid w:val="75EFFD4A"/>
    <w:rsid w:val="761E6F93"/>
    <w:rsid w:val="79FD0B59"/>
    <w:rsid w:val="7DFD47EA"/>
    <w:rsid w:val="7E3ECBE5"/>
    <w:rsid w:val="7E7C3015"/>
    <w:rsid w:val="7EFF097D"/>
    <w:rsid w:val="7FD7AA5E"/>
    <w:rsid w:val="8DBB0798"/>
    <w:rsid w:val="8FBDA64B"/>
    <w:rsid w:val="9BDBAB4E"/>
    <w:rsid w:val="B7FB7348"/>
    <w:rsid w:val="BE57FC10"/>
    <w:rsid w:val="BFF4AFE8"/>
    <w:rsid w:val="DBE3262F"/>
    <w:rsid w:val="E37F81A1"/>
    <w:rsid w:val="EEEDBD05"/>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ascii="仿宋_GB2312" w:eastAsia="仿宋_GB2312" w:cs="仿宋_GB2312"/>
      <w:sz w:val="32"/>
      <w:szCs w:val="32"/>
    </w:rPr>
  </w:style>
  <w:style w:type="paragraph" w:styleId="3">
    <w:name w:val="Body Text Indent"/>
    <w:basedOn w:val="1"/>
    <w:unhideWhenUsed/>
    <w:qFormat/>
    <w:uiPriority w:val="99"/>
    <w:pPr>
      <w:spacing w:after="120"/>
      <w:ind w:left="420" w:leftChars="200"/>
    </w:p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5"/>
    <w:unhideWhenUsed/>
    <w:qFormat/>
    <w:uiPriority w:val="0"/>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page number"/>
    <w:qFormat/>
    <w:uiPriority w:val="0"/>
  </w:style>
  <w:style w:type="character" w:styleId="12">
    <w:name w:val="Hyperlink"/>
    <w:unhideWhenUsed/>
    <w:qFormat/>
    <w:uiPriority w:val="0"/>
    <w:rPr>
      <w:color w:val="4646A3"/>
      <w:u w:val="none"/>
    </w:rPr>
  </w:style>
  <w:style w:type="character" w:styleId="13">
    <w:name w:val="annotation reference"/>
    <w:basedOn w:val="10"/>
    <w:qFormat/>
    <w:uiPriority w:val="0"/>
    <w:rPr>
      <w:sz w:val="21"/>
      <w:szCs w:val="21"/>
    </w:rPr>
  </w:style>
  <w:style w:type="character" w:customStyle="1" w:styleId="14">
    <w:name w:val="批注框文本 字符"/>
    <w:link w:val="5"/>
    <w:qFormat/>
    <w:uiPriority w:val="0"/>
    <w:rPr>
      <w:rFonts w:ascii="Calibri" w:hAnsi="Calibri"/>
      <w:kern w:val="2"/>
      <w:sz w:val="18"/>
      <w:szCs w:val="18"/>
    </w:rPr>
  </w:style>
  <w:style w:type="character" w:customStyle="1" w:styleId="15">
    <w:name w:val="页脚 字符"/>
    <w:link w:val="6"/>
    <w:semiHidden/>
    <w:qFormat/>
    <w:uiPriority w:val="0"/>
    <w:rPr>
      <w:rFonts w:ascii="Calibri" w:hAnsi="Calibri" w:eastAsia="宋体"/>
      <w:kern w:val="2"/>
      <w:sz w:val="18"/>
      <w:szCs w:val="18"/>
      <w:lang w:val="en-US" w:eastAsia="zh-CN" w:bidi="ar-SA"/>
    </w:rPr>
  </w:style>
  <w:style w:type="character" w:customStyle="1" w:styleId="16">
    <w:name w:val="页眉 字符"/>
    <w:link w:val="7"/>
    <w:semiHidden/>
    <w:qFormat/>
    <w:uiPriority w:val="0"/>
    <w:rPr>
      <w:rFonts w:ascii="Calibri" w:hAnsi="Calibri" w:eastAsia="宋体"/>
      <w:kern w:val="2"/>
      <w:sz w:val="18"/>
      <w:szCs w:val="18"/>
      <w:lang w:val="en-US" w:eastAsia="zh-CN" w:bidi="ar-SA"/>
    </w:rPr>
  </w:style>
  <w:style w:type="paragraph" w:styleId="17">
    <w:name w:val="List Paragraph"/>
    <w:basedOn w:val="1"/>
    <w:qFormat/>
    <w:uiPriority w:val="0"/>
    <w:pPr>
      <w:ind w:firstLine="420" w:firstLineChars="200"/>
    </w:pPr>
  </w:style>
  <w:style w:type="paragraph" w:customStyle="1" w:styleId="18">
    <w:name w:val="Revisio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36</Pages>
  <Words>2685</Words>
  <Characters>15307</Characters>
  <Lines>127</Lines>
  <Paragraphs>35</Paragraphs>
  <TotalTime>0</TotalTime>
  <ScaleCrop>false</ScaleCrop>
  <LinksUpToDate>false</LinksUpToDate>
  <CharactersWithSpaces>17957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2023-01-02T15:06:00Z</dcterms:created>
  <dc:creator>HeZe</dc:creator>
  <cp:lastModifiedBy>潇瑶</cp:lastModifiedBy>
  <cp:lastPrinted>2021-11-01T01:33:00Z</cp:lastPrinted>
  <dcterms:modified xsi:type="dcterms:W3CDTF">2025-01-13T07:58:52Z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75729B5E302945EF89681B1CBCBE2660</vt:lpwstr>
  </property>
</Properties>
</file>