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黑体" w:hAnsi="黑体" w:eastAsia="黑体"/>
          <w:b/>
          <w:sz w:val="36"/>
          <w:szCs w:val="36"/>
        </w:rPr>
      </w:pPr>
      <w:r>
        <w:rPr>
          <w:rFonts w:hint="eastAsia" w:ascii="黑体" w:hAnsi="黑体" w:eastAsia="黑体"/>
          <w:b/>
          <w:sz w:val="36"/>
          <w:szCs w:val="36"/>
        </w:rPr>
        <w:t>承诺函</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460" w:lineRule="exact"/>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我方拟承租：</w:t>
      </w:r>
      <w:r>
        <w:rPr>
          <w:rFonts w:ascii="宋体" w:hAnsi="宋体" w:eastAsia="宋体" w:cs="宋体"/>
        </w:rPr>
        <w:t>杭州市</w:t>
      </w:r>
      <w:r>
        <w:rPr>
          <w:rFonts w:hint="eastAsia" w:ascii="宋体" w:hAnsi="宋体" w:eastAsia="宋体" w:cs="宋体"/>
          <w:lang w:val="en-US" w:eastAsia="zh-CN"/>
        </w:rPr>
        <w:t>上城区庆春路139号(庆联大厦A区)604-1室房屋</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年租赁权，现做如下承诺：</w:t>
      </w:r>
    </w:p>
    <w:p>
      <w:pPr>
        <w:spacing w:line="440" w:lineRule="exact"/>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1、我方已认真阅读、知悉并自愿遵守杭州产权交易所《房屋出租交易规则》、《在线报价实施办法》和《在线报价交易须知》等文件的规定，同意按照相关规定参加本项目竞价活动。</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w:t>
      </w:r>
      <w:bookmarkStart w:id="0" w:name="OLE_LINK4"/>
      <w:r>
        <w:rPr>
          <w:rFonts w:hint="eastAsia" w:asciiTheme="minorEastAsia" w:hAnsiTheme="minorEastAsia" w:eastAsiaTheme="minorEastAsia"/>
          <w:szCs w:val="21"/>
        </w:rPr>
        <w:t>同意在被确定为承租方之日起3 个工作日内携带承租申请材料原件到杭交所完成现场确认并签署《成交通知书》、《房屋租赁合同》和</w:t>
      </w:r>
      <w:bookmarkStart w:id="1" w:name="OLE_LINK3"/>
      <w:r>
        <w:rPr>
          <w:rFonts w:hint="eastAsia" w:asciiTheme="minorEastAsia" w:hAnsiTheme="minorEastAsia" w:eastAsiaTheme="minorEastAsia"/>
          <w:szCs w:val="21"/>
        </w:rPr>
        <w:t>《房屋管理合同》</w:t>
      </w:r>
      <w:bookmarkEnd w:id="1"/>
      <w:r>
        <w:rPr>
          <w:rFonts w:hint="eastAsia" w:asciiTheme="minorEastAsia" w:hAnsiTheme="minorEastAsia" w:eastAsiaTheme="minorEastAsia"/>
          <w:szCs w:val="21"/>
        </w:rPr>
        <w:t>；并在</w:t>
      </w:r>
      <w:bookmarkStart w:id="2" w:name="OLE_LINK20"/>
      <w:r>
        <w:rPr>
          <w:rFonts w:hint="eastAsia" w:asciiTheme="minorEastAsia" w:hAnsiTheme="minorEastAsia" w:eastAsiaTheme="minorEastAsia"/>
          <w:szCs w:val="21"/>
        </w:rPr>
        <w:t>《房屋租赁合同》</w:t>
      </w:r>
      <w:bookmarkEnd w:id="2"/>
      <w:r>
        <w:rPr>
          <w:rFonts w:hint="eastAsia" w:asciiTheme="minorEastAsia" w:hAnsiTheme="minorEastAsia" w:eastAsiaTheme="minorEastAsia"/>
          <w:szCs w:val="21"/>
        </w:rPr>
        <w:t>、《房屋管理合同》签署之日起3个工作日内向杭交所指定账户一次性支付交易服务费、履约保证金、装修保证金（</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0000元）首期租金等交易资金（以到账时间为准）</w:t>
      </w:r>
      <w:bookmarkEnd w:id="0"/>
      <w:r>
        <w:rPr>
          <w:rFonts w:asciiTheme="minorEastAsia" w:hAnsiTheme="minorEastAsia" w:eastAsiaTheme="minorEastAsia"/>
          <w:szCs w:val="21"/>
        </w:rPr>
        <w:t>。</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4、同意杭交所经出租方申请之日起3个工作日内将承租方已交纳的首期租金、履约保证金、装修保证金等交易资金全部划转至出租方指定账户。</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出租方对于租赁业态的要求仅系按照整体经营目标设定，不构成出租方对于满足该业态的任何实质或预期承诺。承租方须在承租前自行对租赁房屋进行全面了解，并对营业所需的各项审批条件和规定进行充分自核。承租方参与竞租的行为将被认为已作充分的预判和决策，无论因何种原因导致不能获得营业开设审批（包括房屋规划用途和房屋既有结构、设计等因素在内），或后续因为政策变化导致无法继续开设的各项经营风险，承租方承诺独立承担，出租方不对无法履行、投入成本、装修损失等承担任何形式的赔偿或补偿责任。</w:t>
      </w:r>
    </w:p>
    <w:p>
      <w:pPr>
        <w:spacing w:line="336" w:lineRule="auto"/>
        <w:ind w:firstLine="420" w:firstLineChars="200"/>
        <w:rPr>
          <w:rFonts w:hint="eastAsia" w:asciiTheme="minorEastAsia" w:hAnsiTheme="minorEastAsia" w:eastAsiaTheme="minorEastAsia"/>
          <w:szCs w:val="21"/>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承租方应自行办理经营许可等开业前的一切行政审批手续，因未能办理相关行政审批手续造成的责任及经济损失由承租方自行承担（因租赁房屋相关证件不齐全导致承租方无法办理的除外）；如在办理过程中，需要出租方提供现有资料的，出租方予以协助。承租方应按照该等执照、批准证等证书或许可证的规定进行合法合规经营。</w:t>
      </w:r>
    </w:p>
    <w:p>
      <w:pPr>
        <w:ind w:firstLine="420" w:firstLineChars="200"/>
        <w:rPr>
          <w:rFonts w:hint="eastAsia" w:ascii="宋体" w:hAnsi="宋体"/>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、意向承诺方须承诺：</w:t>
      </w:r>
      <w:bookmarkStart w:id="3" w:name="OLE_LINK22"/>
      <w:bookmarkStart w:id="4" w:name="OLE_LINK18"/>
      <w:r>
        <w:rPr>
          <w:rFonts w:hint="eastAsia" w:ascii="宋体" w:hAnsi="宋体"/>
          <w:szCs w:val="21"/>
        </w:rPr>
        <w:t>本次租赁权成交后，租赁合同期内不得整体转租、转让，不得分租或部分转让。</w:t>
      </w:r>
    </w:p>
    <w:bookmarkEnd w:id="3"/>
    <w:bookmarkEnd w:id="4"/>
    <w:p>
      <w:pPr>
        <w:spacing w:line="336" w:lineRule="auto"/>
        <w:ind w:firstLine="420" w:firstLineChars="200"/>
        <w:rPr>
          <w:rFonts w:hint="eastAsia" w:cs="Times New Roman" w:asciiTheme="minorEastAsia" w:hAnsiTheme="minorEastAsia" w:eastAsiaTheme="minorEastAsia"/>
          <w:szCs w:val="21"/>
          <w:lang w:val="en-US" w:eastAsia="zh-CN"/>
        </w:rPr>
      </w:pPr>
      <w:r>
        <w:rPr>
          <w:rFonts w:hint="eastAsia" w:cs="Times New Roman" w:asciiTheme="minorEastAsia" w:hAnsiTheme="minorEastAsia" w:eastAsiaTheme="minorEastAsia"/>
          <w:szCs w:val="21"/>
          <w:lang w:val="en-US" w:eastAsia="zh-CN"/>
        </w:rPr>
        <w:t>8、若我方成为承租方，我方已知悉并同意：本次交易标的的租金出租底价已充分考虑到房屋维修、维护等现状承租相应成本，承租后该房屋的所有维修、维护均由承租方自行承担。</w:t>
      </w:r>
    </w:p>
    <w:p>
      <w:pPr>
        <w:spacing w:line="336" w:lineRule="auto"/>
        <w:ind w:firstLine="420" w:firstLineChars="200"/>
        <w:rPr>
          <w:rFonts w:asciiTheme="minorEastAsia" w:hAnsiTheme="minorEastAsia" w:eastAsiaTheme="minorEastAsia"/>
          <w:szCs w:val="21"/>
        </w:rPr>
      </w:pPr>
      <w:r>
        <w:rPr>
          <w:rFonts w:hint="eastAsia" w:cs="Times New Roman" w:asciiTheme="minorEastAsia" w:hAnsiTheme="minorEastAsia" w:eastAsiaTheme="minorEastAsia"/>
          <w:szCs w:val="21"/>
        </w:rPr>
        <w:t>9、</w:t>
      </w:r>
      <w:bookmarkStart w:id="5" w:name="OLE_LINK2"/>
      <w:r>
        <w:rPr>
          <w:rFonts w:hint="eastAsia" w:cs="Times New Roman" w:asciiTheme="minorEastAsia" w:hAnsiTheme="minorEastAsia" w:eastAsiaTheme="minorEastAsia"/>
          <w:szCs w:val="21"/>
        </w:rPr>
        <w:t>若我方成为承租方，我方已知悉并同意：</w:t>
      </w:r>
      <w:bookmarkEnd w:id="5"/>
      <w:bookmarkStart w:id="6" w:name="OLE_LINK15"/>
      <w:r>
        <w:rPr>
          <w:rFonts w:hint="eastAsia" w:cs="Times New Roman" w:asciiTheme="minorEastAsia" w:hAnsiTheme="minorEastAsia" w:eastAsiaTheme="minorEastAsia"/>
          <w:szCs w:val="21"/>
        </w:rPr>
        <w:t>本次租赁权成交后，房屋物业费、水电费需承租方自行缴纳</w:t>
      </w:r>
      <w:bookmarkEnd w:id="6"/>
      <w:r>
        <w:rPr>
          <w:rFonts w:hint="eastAsia" w:cs="Times New Roman" w:asciiTheme="minorEastAsia" w:hAnsiTheme="minorEastAsia" w:eastAsiaTheme="minorEastAsia"/>
          <w:szCs w:val="21"/>
        </w:rPr>
        <w:t>。</w:t>
      </w:r>
    </w:p>
    <w:p>
      <w:pPr>
        <w:spacing w:line="336" w:lineRule="auto"/>
        <w:ind w:firstLine="420" w:firstLineChars="200"/>
        <w:rPr>
          <w:rFonts w:cs="Times New Roman" w:asciiTheme="minorEastAsia" w:hAnsiTheme="minorEastAsia" w:eastAsiaTheme="minorEastAsia"/>
          <w:szCs w:val="21"/>
        </w:rPr>
      </w:pPr>
      <w:r>
        <w:rPr>
          <w:rFonts w:hint="eastAsia" w:cs="Times New Roman" w:asciiTheme="minorEastAsia" w:hAnsiTheme="minorEastAsia" w:eastAsiaTheme="minorEastAsia"/>
          <w:szCs w:val="21"/>
          <w:lang w:val="en-US" w:eastAsia="zh-CN"/>
        </w:rPr>
        <w:t>10</w:t>
      </w:r>
      <w:r>
        <w:rPr>
          <w:rFonts w:hint="eastAsia" w:cs="Times New Roman" w:asciiTheme="minorEastAsia" w:hAnsiTheme="minorEastAsia" w:eastAsiaTheme="minorEastAsia"/>
          <w:szCs w:val="21"/>
        </w:rPr>
        <w:t>、</w:t>
      </w:r>
      <w:bookmarkStart w:id="7" w:name="OLE_LINK1"/>
      <w:r>
        <w:rPr>
          <w:rFonts w:hint="eastAsia" w:cs="Times New Roman" w:asciiTheme="minorEastAsia" w:hAnsiTheme="minorEastAsia" w:eastAsiaTheme="minorEastAsia"/>
          <w:szCs w:val="21"/>
        </w:rPr>
        <w:t>若我方成为承租方，我方已知悉并同意：</w:t>
      </w:r>
      <w:bookmarkEnd w:id="7"/>
      <w:r>
        <w:rPr>
          <w:rFonts w:cs="Times New Roman" w:asciiTheme="minorEastAsia" w:hAnsiTheme="minorEastAsia" w:eastAsiaTheme="minorEastAsia"/>
          <w:szCs w:val="21"/>
        </w:rPr>
        <w:t>本次交易出租方和承租方的相关权利义务</w:t>
      </w:r>
      <w:r>
        <w:rPr>
          <w:rFonts w:hint="eastAsia" w:cs="Times New Roman" w:asciiTheme="minorEastAsia" w:hAnsiTheme="minorEastAsia" w:eastAsiaTheme="minorEastAsia"/>
          <w:szCs w:val="21"/>
          <w:lang w:val="en-US" w:eastAsia="zh-CN"/>
        </w:rPr>
        <w:t>及房屋交付</w:t>
      </w:r>
      <w:r>
        <w:rPr>
          <w:rFonts w:cs="Times New Roman" w:asciiTheme="minorEastAsia" w:hAnsiTheme="minorEastAsia" w:eastAsiaTheme="minorEastAsia"/>
          <w:szCs w:val="21"/>
        </w:rPr>
        <w:t>以《房屋租赁合同》（样本）、</w:t>
      </w:r>
      <w:bookmarkStart w:id="8" w:name="OLE_LINK5"/>
      <w:r>
        <w:rPr>
          <w:rFonts w:cs="Times New Roman" w:asciiTheme="minorEastAsia" w:hAnsiTheme="minorEastAsia" w:eastAsiaTheme="minorEastAsia"/>
          <w:szCs w:val="21"/>
        </w:rPr>
        <w:t>《房屋管理合同》（样本）</w:t>
      </w:r>
      <w:bookmarkEnd w:id="8"/>
      <w:r>
        <w:rPr>
          <w:rFonts w:cs="Times New Roman" w:asciiTheme="minorEastAsia" w:hAnsiTheme="minorEastAsia" w:eastAsiaTheme="minorEastAsia"/>
          <w:szCs w:val="21"/>
        </w:rPr>
        <w:t>为准。</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rPr>
        <w:t>、我方同意支付按首年</w:t>
      </w:r>
      <w:r>
        <w:rPr>
          <w:rFonts w:hint="eastAsia" w:asciiTheme="minorEastAsia" w:hAnsiTheme="minorEastAsia" w:eastAsiaTheme="minorEastAsia"/>
          <w:szCs w:val="21"/>
          <w:lang w:val="en-US" w:eastAsia="zh-CN"/>
        </w:rPr>
        <w:t>半个</w:t>
      </w:r>
      <w:bookmarkStart w:id="9" w:name="_GoBack"/>
      <w:bookmarkEnd w:id="9"/>
      <w:r>
        <w:rPr>
          <w:rFonts w:hint="eastAsia" w:asciiTheme="minorEastAsia" w:hAnsiTheme="minorEastAsia" w:eastAsiaTheme="minorEastAsia"/>
          <w:szCs w:val="21"/>
        </w:rPr>
        <w:t>月租金计的交易服务费。</w:t>
      </w:r>
    </w:p>
    <w:p>
      <w:pPr>
        <w:spacing w:line="336"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1</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若非出租方原因，出现以下任一情况时，意向承租方交纳的保证金不予退还，先用于补偿杭交所及经纪会员的各项服务费，剩余部分作为对出租方的经济补偿金，保证金不足以补偿的，相关方有权按照实际损失继续追诉：</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（1）意向承租方提交承租申请并交纳交易保证金后单方撤回承租申请的；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（3）在被确定为承租方后未按约定签署《房屋租赁合同》、</w:t>
      </w:r>
      <w:r>
        <w:rPr>
          <w:rFonts w:hint="eastAsia" w:ascii="宋体" w:hAnsi="宋体"/>
          <w:szCs w:val="21"/>
        </w:rPr>
        <w:t>《房屋管理合同》</w:t>
      </w:r>
      <w:r>
        <w:rPr>
          <w:rFonts w:hint="eastAsia" w:asciiTheme="minorEastAsia" w:hAnsiTheme="minorEastAsia" w:eastAsiaTheme="minorEastAsia"/>
          <w:szCs w:val="21"/>
        </w:rPr>
        <w:t>的或未按约定支付首期租金、履约保证金、装修保证金、交易服务费的；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spacing w:line="336" w:lineRule="auto"/>
        <w:ind w:firstLine="210" w:firstLineChars="100"/>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spacing w:line="336" w:lineRule="auto"/>
        <w:rPr>
          <w:rFonts w:hint="eastAsia"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4353A"/>
    <w:rsid w:val="000451DE"/>
    <w:rsid w:val="0005613E"/>
    <w:rsid w:val="00057099"/>
    <w:rsid w:val="00090A54"/>
    <w:rsid w:val="00096355"/>
    <w:rsid w:val="000B2C55"/>
    <w:rsid w:val="000D2A01"/>
    <w:rsid w:val="000E77EC"/>
    <w:rsid w:val="000F422A"/>
    <w:rsid w:val="00103830"/>
    <w:rsid w:val="00135261"/>
    <w:rsid w:val="00143D8A"/>
    <w:rsid w:val="001853BE"/>
    <w:rsid w:val="0019572F"/>
    <w:rsid w:val="0020310B"/>
    <w:rsid w:val="00207DFC"/>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1397"/>
    <w:rsid w:val="005E6A17"/>
    <w:rsid w:val="005F613A"/>
    <w:rsid w:val="00627BE3"/>
    <w:rsid w:val="00641516"/>
    <w:rsid w:val="0064408F"/>
    <w:rsid w:val="006507CA"/>
    <w:rsid w:val="00653B08"/>
    <w:rsid w:val="00662215"/>
    <w:rsid w:val="006711F7"/>
    <w:rsid w:val="006733A2"/>
    <w:rsid w:val="006954B9"/>
    <w:rsid w:val="006B740B"/>
    <w:rsid w:val="00735BDE"/>
    <w:rsid w:val="00736371"/>
    <w:rsid w:val="00737286"/>
    <w:rsid w:val="00773F46"/>
    <w:rsid w:val="007847DD"/>
    <w:rsid w:val="00790D21"/>
    <w:rsid w:val="007E4EDD"/>
    <w:rsid w:val="0084282E"/>
    <w:rsid w:val="0087000D"/>
    <w:rsid w:val="0087169F"/>
    <w:rsid w:val="00884F8A"/>
    <w:rsid w:val="00892386"/>
    <w:rsid w:val="008A71B6"/>
    <w:rsid w:val="008C0530"/>
    <w:rsid w:val="008D41B2"/>
    <w:rsid w:val="008D466A"/>
    <w:rsid w:val="008D72E8"/>
    <w:rsid w:val="00906FAC"/>
    <w:rsid w:val="0093437E"/>
    <w:rsid w:val="00934A3A"/>
    <w:rsid w:val="0096235F"/>
    <w:rsid w:val="009733B3"/>
    <w:rsid w:val="009B0F56"/>
    <w:rsid w:val="009B10A4"/>
    <w:rsid w:val="009E1269"/>
    <w:rsid w:val="009F646A"/>
    <w:rsid w:val="00A11F15"/>
    <w:rsid w:val="00A16016"/>
    <w:rsid w:val="00A165E7"/>
    <w:rsid w:val="00A24DD0"/>
    <w:rsid w:val="00A53E81"/>
    <w:rsid w:val="00A6018E"/>
    <w:rsid w:val="00A82B0F"/>
    <w:rsid w:val="00A96775"/>
    <w:rsid w:val="00AA4243"/>
    <w:rsid w:val="00AA5407"/>
    <w:rsid w:val="00AA7FBA"/>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30E1"/>
    <w:rsid w:val="00CF638F"/>
    <w:rsid w:val="00D56D57"/>
    <w:rsid w:val="00D74127"/>
    <w:rsid w:val="00D91E99"/>
    <w:rsid w:val="00D923A3"/>
    <w:rsid w:val="00D9451C"/>
    <w:rsid w:val="00DA3FB7"/>
    <w:rsid w:val="00DA41FC"/>
    <w:rsid w:val="00DC5B10"/>
    <w:rsid w:val="00DF1F7D"/>
    <w:rsid w:val="00DF39B9"/>
    <w:rsid w:val="00E00E55"/>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F2FAD"/>
    <w:rsid w:val="00FF32D4"/>
    <w:rsid w:val="013271D0"/>
    <w:rsid w:val="02F4084C"/>
    <w:rsid w:val="03D07775"/>
    <w:rsid w:val="061C73F5"/>
    <w:rsid w:val="076829F5"/>
    <w:rsid w:val="07CC170B"/>
    <w:rsid w:val="07D87335"/>
    <w:rsid w:val="0A25564B"/>
    <w:rsid w:val="0B3C05D4"/>
    <w:rsid w:val="0ED418D7"/>
    <w:rsid w:val="0F056E8D"/>
    <w:rsid w:val="0FEC78F6"/>
    <w:rsid w:val="102F2AB4"/>
    <w:rsid w:val="10D054E3"/>
    <w:rsid w:val="11B07DEC"/>
    <w:rsid w:val="13AB13A7"/>
    <w:rsid w:val="1433022F"/>
    <w:rsid w:val="16BD1BA6"/>
    <w:rsid w:val="16F2658D"/>
    <w:rsid w:val="174D738C"/>
    <w:rsid w:val="18651586"/>
    <w:rsid w:val="19B122C7"/>
    <w:rsid w:val="19B324A8"/>
    <w:rsid w:val="19CF393C"/>
    <w:rsid w:val="1E14735D"/>
    <w:rsid w:val="1EFA488D"/>
    <w:rsid w:val="1FE75D9F"/>
    <w:rsid w:val="23E25B3B"/>
    <w:rsid w:val="24F23406"/>
    <w:rsid w:val="25526291"/>
    <w:rsid w:val="25B34C3E"/>
    <w:rsid w:val="25C85E06"/>
    <w:rsid w:val="2731534B"/>
    <w:rsid w:val="279515A0"/>
    <w:rsid w:val="28CD421D"/>
    <w:rsid w:val="29064147"/>
    <w:rsid w:val="2B224A23"/>
    <w:rsid w:val="2B646547"/>
    <w:rsid w:val="2B68501D"/>
    <w:rsid w:val="2CB34425"/>
    <w:rsid w:val="2CD954CB"/>
    <w:rsid w:val="2DE64B98"/>
    <w:rsid w:val="2E6953D9"/>
    <w:rsid w:val="31C62720"/>
    <w:rsid w:val="34EF4296"/>
    <w:rsid w:val="36DE44D8"/>
    <w:rsid w:val="3AD83A40"/>
    <w:rsid w:val="3C2C4C6F"/>
    <w:rsid w:val="3C940D63"/>
    <w:rsid w:val="3D4E2474"/>
    <w:rsid w:val="3E782391"/>
    <w:rsid w:val="3EBF19DA"/>
    <w:rsid w:val="40E53FB4"/>
    <w:rsid w:val="413362B8"/>
    <w:rsid w:val="42C54CCE"/>
    <w:rsid w:val="45F94112"/>
    <w:rsid w:val="494F753A"/>
    <w:rsid w:val="4A9D5263"/>
    <w:rsid w:val="4AFF3DA7"/>
    <w:rsid w:val="4CC66179"/>
    <w:rsid w:val="4E0013D2"/>
    <w:rsid w:val="50B653E2"/>
    <w:rsid w:val="50EE6AAC"/>
    <w:rsid w:val="51317EBA"/>
    <w:rsid w:val="52FA2FF0"/>
    <w:rsid w:val="54E742B4"/>
    <w:rsid w:val="563F5F26"/>
    <w:rsid w:val="56EE2F1F"/>
    <w:rsid w:val="5760196D"/>
    <w:rsid w:val="584668FF"/>
    <w:rsid w:val="5983467E"/>
    <w:rsid w:val="59F94169"/>
    <w:rsid w:val="5B3B3E60"/>
    <w:rsid w:val="5B4864E4"/>
    <w:rsid w:val="5DB959AE"/>
    <w:rsid w:val="60143733"/>
    <w:rsid w:val="62A03507"/>
    <w:rsid w:val="633A51EB"/>
    <w:rsid w:val="657C12B1"/>
    <w:rsid w:val="6656185A"/>
    <w:rsid w:val="66B8002E"/>
    <w:rsid w:val="67251409"/>
    <w:rsid w:val="6A2F474B"/>
    <w:rsid w:val="6A405098"/>
    <w:rsid w:val="6B8B6FF7"/>
    <w:rsid w:val="6C431C35"/>
    <w:rsid w:val="6C77321F"/>
    <w:rsid w:val="6D1B0EA5"/>
    <w:rsid w:val="6D511A93"/>
    <w:rsid w:val="6F7A6D9C"/>
    <w:rsid w:val="71711121"/>
    <w:rsid w:val="71933AE8"/>
    <w:rsid w:val="736C7394"/>
    <w:rsid w:val="73B45BA4"/>
    <w:rsid w:val="74D422A5"/>
    <w:rsid w:val="776E5FD8"/>
    <w:rsid w:val="790125A6"/>
    <w:rsid w:val="7AE46738"/>
    <w:rsid w:val="7BCA7706"/>
    <w:rsid w:val="7D1C592E"/>
    <w:rsid w:val="7FF616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60" w:after="60"/>
      <w:outlineLvl w:val="0"/>
    </w:pPr>
    <w:rPr>
      <w:rFonts w:ascii="仿宋_GB2312" w:eastAsia="仿宋_GB2312"/>
      <w:sz w:val="24"/>
    </w:rPr>
  </w:style>
  <w:style w:type="character" w:default="1" w:styleId="9">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NormalIndent"/>
    <w:basedOn w:val="1"/>
    <w:qFormat/>
    <w:uiPriority w:val="0"/>
    <w:pPr>
      <w:ind w:firstLine="420"/>
    </w:pPr>
    <w:rPr>
      <w:rFonts w:ascii="Calibri" w:hAnsi="Calibri"/>
      <w:szCs w:val="22"/>
    </w:rPr>
  </w:style>
  <w:style w:type="paragraph" w:styleId="4">
    <w:name w:val="Normal Indent"/>
    <w:basedOn w:val="1"/>
    <w:qFormat/>
    <w:uiPriority w:val="99"/>
    <w:pPr>
      <w:ind w:firstLine="420"/>
    </w:pPr>
  </w:style>
  <w:style w:type="paragraph" w:styleId="5">
    <w:name w:val="footer"/>
    <w:basedOn w:val="1"/>
    <w:link w:val="19"/>
    <w:unhideWhenUsed/>
    <w:qFormat/>
    <w:uiPriority w:val="99"/>
    <w:pPr>
      <w:tabs>
        <w:tab w:val="center" w:pos="4153"/>
        <w:tab w:val="right" w:pos="8306"/>
      </w:tabs>
      <w:snapToGrid w:val="0"/>
      <w:jc w:val="left"/>
    </w:pPr>
    <w:rPr>
      <w:sz w:val="18"/>
      <w:szCs w:val="18"/>
    </w:rPr>
  </w:style>
  <w:style w:type="paragraph" w:styleId="6">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10">
    <w:name w:val="Strong"/>
    <w:basedOn w:val="9"/>
    <w:qFormat/>
    <w:uiPriority w:val="22"/>
    <w:rPr>
      <w:b/>
    </w:rPr>
  </w:style>
  <w:style w:type="character" w:styleId="11">
    <w:name w:val="FollowedHyperlink"/>
    <w:basedOn w:val="9"/>
    <w:semiHidden/>
    <w:unhideWhenUsed/>
    <w:qFormat/>
    <w:uiPriority w:val="99"/>
    <w:rPr>
      <w:color w:val="57BBE9"/>
      <w:u w:val="none"/>
    </w:rPr>
  </w:style>
  <w:style w:type="character" w:styleId="12">
    <w:name w:val="HTML Definition"/>
    <w:basedOn w:val="9"/>
    <w:semiHidden/>
    <w:unhideWhenUsed/>
    <w:qFormat/>
    <w:uiPriority w:val="99"/>
    <w:rPr>
      <w:i/>
    </w:rPr>
  </w:style>
  <w:style w:type="character" w:styleId="13">
    <w:name w:val="Hyperlink"/>
    <w:basedOn w:val="9"/>
    <w:unhideWhenUsed/>
    <w:qFormat/>
    <w:uiPriority w:val="99"/>
    <w:rPr>
      <w:color w:val="57BBE9"/>
      <w:u w:val="none"/>
    </w:rPr>
  </w:style>
  <w:style w:type="character" w:styleId="14">
    <w:name w:val="HTML Code"/>
    <w:basedOn w:val="9"/>
    <w:semiHidden/>
    <w:unhideWhenUsed/>
    <w:qFormat/>
    <w:uiPriority w:val="99"/>
    <w:rPr>
      <w:rFonts w:hint="default" w:ascii="monospace" w:hAnsi="monospace" w:eastAsia="monospace" w:cs="monospace"/>
      <w:sz w:val="21"/>
      <w:szCs w:val="21"/>
    </w:rPr>
  </w:style>
  <w:style w:type="character" w:styleId="15">
    <w:name w:val="HTML Keyboard"/>
    <w:basedOn w:val="9"/>
    <w:semiHidden/>
    <w:unhideWhenUsed/>
    <w:qFormat/>
    <w:uiPriority w:val="99"/>
    <w:rPr>
      <w:rFonts w:ascii="monospace" w:hAnsi="monospace" w:eastAsia="monospace" w:cs="monospace"/>
      <w:sz w:val="21"/>
      <w:szCs w:val="21"/>
    </w:rPr>
  </w:style>
  <w:style w:type="character" w:styleId="16">
    <w:name w:val="HTML Sample"/>
    <w:basedOn w:val="9"/>
    <w:semiHidden/>
    <w:unhideWhenUsed/>
    <w:qFormat/>
    <w:uiPriority w:val="99"/>
    <w:rPr>
      <w:rFonts w:hint="default" w:ascii="monospace" w:hAnsi="monospace" w:eastAsia="monospace" w:cs="monospace"/>
      <w:sz w:val="21"/>
      <w:szCs w:val="21"/>
    </w:rPr>
  </w:style>
  <w:style w:type="paragraph" w:customStyle="1" w:styleId="17">
    <w:name w:val="样式 小四3"/>
    <w:qFormat/>
    <w:uiPriority w:val="0"/>
    <w:rPr>
      <w:rFonts w:ascii="等线" w:hAnsi="等线" w:eastAsia="等线" w:cs="Times New Roman"/>
      <w:sz w:val="24"/>
      <w:szCs w:val="24"/>
      <w:lang w:val="en-US" w:eastAsia="en-US" w:bidi="ar-SA"/>
    </w:rPr>
  </w:style>
  <w:style w:type="character" w:customStyle="1" w:styleId="18">
    <w:name w:val="页眉 字符"/>
    <w:basedOn w:val="9"/>
    <w:link w:val="6"/>
    <w:qFormat/>
    <w:uiPriority w:val="99"/>
    <w:rPr>
      <w:rFonts w:ascii="Times New Roman" w:hAnsi="Times New Roman" w:eastAsia="宋体" w:cs="Times New Roman"/>
      <w:sz w:val="18"/>
      <w:szCs w:val="18"/>
    </w:rPr>
  </w:style>
  <w:style w:type="character" w:customStyle="1" w:styleId="19">
    <w:name w:val="页脚 字符"/>
    <w:basedOn w:val="9"/>
    <w:link w:val="5"/>
    <w:qFormat/>
    <w:uiPriority w:val="99"/>
    <w:rPr>
      <w:rFonts w:ascii="Times New Roman" w:hAnsi="Times New Roman" w:eastAsia="宋体" w:cs="Times New Roman"/>
      <w:sz w:val="18"/>
      <w:szCs w:val="18"/>
    </w:rPr>
  </w:style>
  <w:style w:type="paragraph" w:styleId="20">
    <w:name w:val="List Paragraph"/>
    <w:basedOn w:val="1"/>
    <w:qFormat/>
    <w:uiPriority w:val="34"/>
    <w:pPr>
      <w:ind w:firstLine="420" w:firstLineChars="200"/>
    </w:pPr>
  </w:style>
  <w:style w:type="character" w:customStyle="1" w:styleId="21">
    <w:name w:val="not([class*=suffix])"/>
    <w:basedOn w:val="9"/>
    <w:qFormat/>
    <w:uiPriority w:val="0"/>
    <w:rPr>
      <w:sz w:val="19"/>
      <w:szCs w:val="19"/>
    </w:rPr>
  </w:style>
  <w:style w:type="character" w:customStyle="1" w:styleId="22">
    <w:name w:val="not([class*=suffix])1"/>
    <w:basedOn w:val="9"/>
    <w:qFormat/>
    <w:uiPriority w:val="0"/>
  </w:style>
  <w:style w:type="character" w:customStyle="1" w:styleId="23">
    <w:name w:val="Unresolved Mention"/>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333</Words>
  <Characters>1904</Characters>
  <Lines>15</Lines>
  <Paragraphs>4</Paragraphs>
  <TotalTime>1</TotalTime>
  <ScaleCrop>false</ScaleCrop>
  <LinksUpToDate>false</LinksUpToDate>
  <CharactersWithSpaces>2233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YWX</cp:lastModifiedBy>
  <cp:lastPrinted>2021-08-03T03:13:00Z</cp:lastPrinted>
  <dcterms:modified xsi:type="dcterms:W3CDTF">2025-01-06T02:02:12Z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BA536B07495D48D29D7F0644AF57EDD2</vt:lpwstr>
  </property>
</Properties>
</file>