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承租杭州市滨江区春波西苑58号房屋5年租赁权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w:t>
      </w:r>
      <w:r>
        <w:rPr>
          <w:rFonts w:hint="eastAsia" w:ascii="宋体" w:hAnsi="宋体" w:cs="Times New Roman"/>
          <w:szCs w:val="21"/>
          <w:highlight w:val="none"/>
          <w:lang w:val="en-US" w:eastAsia="zh-CN"/>
        </w:rPr>
        <w:t>方</w:t>
      </w:r>
      <w:r>
        <w:rPr>
          <w:rFonts w:hint="eastAsia" w:ascii="宋体" w:hAnsi="宋体" w:eastAsia="宋体" w:cs="Times New Roman"/>
          <w:szCs w:val="21"/>
          <w:highlight w:val="none"/>
        </w:rPr>
        <w:t>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97E3E08"/>
    <w:rsid w:val="3AF6379A"/>
    <w:rsid w:val="3B103714"/>
    <w:rsid w:val="3B6738AB"/>
    <w:rsid w:val="3CE0288D"/>
    <w:rsid w:val="3E714D02"/>
    <w:rsid w:val="3FF21887"/>
    <w:rsid w:val="434954AA"/>
    <w:rsid w:val="45962498"/>
    <w:rsid w:val="45D5187E"/>
    <w:rsid w:val="48E32946"/>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 w:val="7FD1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2024-12-19T06:45:32Z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