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杭州市滨江区滨和花园商铺41、42号5年租赁权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Theme="minorEastAsia" w:hAnsiTheme="minorEastAsia" w:eastAsiaTheme="minorEastAsia"/>
          <w:szCs w:val="21"/>
        </w:rPr>
        <w:t>租赁房屋尚未办理不动产权证，根据出租方与杭州市滨江区城市建设综合开发有限公司签署的《合并协议-适用于吸收合并》，本次租赁房屋属出租方所有，据此出租方对外公开招租。杭滨国用（2006）第000322号载明，租赁房屋所在的地块使用权类型划拨，地类用途为住宅用地，本次租赁房屋要求的用途为商业。如因租赁物业证载的地类（用途）和租赁用途不一致而需要办理相关审批手续的，由承租方自行负责办理，出租方予以协助，如因此需缴纳相关费用的，由承租方负责。承租方应充分了解上述情况，由此无法办理工商登记及其他行政审批等相关手续，承租方如有损失自行承担。出租方不承担任何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若我方成为承租方，我方知悉并同意：出租方对于租赁业态的要求仅系按照整体经营目标设定，不构成出租方对于满足该业态的任何实质或预期承诺。意向承租方须在承租前自行对租赁房屋进行全面了解，并对经营所需的各项审批条件和规定进行充分自核。意向承租方参与竞价的行为将被认为已作充分的预判和决策，无论因何种原因导致不能获得营业开设审批（包括房屋规划用途和房屋既有结构、设计等因素在内），或后续因为政策变化导致无法继续开设的各项经营风险，意向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8</w:t>
      </w:r>
      <w:r>
        <w:rPr>
          <w:rFonts w:hint="eastAsia" w:asciiTheme="minorEastAsia" w:hAnsiTheme="minorEastAsia" w:eastAsiaTheme="minorEastAsia"/>
          <w:szCs w:val="21"/>
        </w:rPr>
        <w:t>、若我方成为承租方，我方知悉并同意：出租方保证租赁房屋产权无争议，如承租方在房屋内开展经营活动前须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得通过相关登记、审批等手续的，承租方承诺且同意不就此向出租方提出任何索赔。</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9</w:t>
      </w:r>
      <w:r>
        <w:rPr>
          <w:rFonts w:hint="eastAsia" w:asciiTheme="minorEastAsia" w:hAnsiTheme="minorEastAsia" w:eastAsiaTheme="minorEastAsia"/>
          <w:szCs w:val="21"/>
        </w:rPr>
        <w:t>、若我方成为承租方，我方知悉并同意：如在租赁期内，政府要求拆迁拆除租赁房屋的，承租方须无条件完全同意，且不属于出租方违约，并不得要求出租方承担违约赔偿责任。</w:t>
      </w:r>
      <w:r>
        <w:rPr>
          <w:rFonts w:hint="eastAsia" w:asciiTheme="minorEastAsia" w:hAnsiTheme="minorEastAsia" w:eastAsiaTheme="minorEastAsia"/>
          <w:szCs w:val="21"/>
          <w:lang w:val="en-US" w:eastAsia="zh-CN"/>
        </w:rPr>
        <w:t xml:space="preserve">    </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租赁期限内，在未征得出租方事先书面同意以及按规定须经有关部门审批而未批准前，承租方不得擅自改变租赁用途。</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11、</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本次招租商业用房交割前所涉及标的拖欠的各种费用（不限于物业服务费、水电费等）由出租方承担。意向承租方需在提出承租申请前自行了解标的配套用房水电情况。租赁期满、完成交房后才能办理退房屋履约保证金无息退还手续。</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12、</w:t>
      </w:r>
      <w:r>
        <w:rPr>
          <w:rFonts w:hint="eastAsia" w:asciiTheme="minorEastAsia" w:hAnsiTheme="minorEastAsia" w:eastAsiaTheme="minorEastAsia"/>
          <w:szCs w:val="21"/>
        </w:rPr>
        <w:t>若我方成为承租方，我方知悉并同意：承租方承租后未满6个月的，承租方不得提出退租。满6个月后，承租方因自身原因可向出租方提出书面退租申请，经出租方同意后方可实施，承租方须和出租方签订《终止房屋租赁合同书》。同时，承租方须向出租方支付以当年租金标准计算的3个月租金作为违约金，租金按实结算。</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13、</w:t>
      </w:r>
      <w:r>
        <w:rPr>
          <w:rFonts w:hint="eastAsia" w:asciiTheme="minorEastAsia" w:hAnsiTheme="minorEastAsia" w:eastAsiaTheme="minorEastAsia"/>
          <w:szCs w:val="21"/>
        </w:rPr>
        <w:t>若我方成为承租方，我方知悉并同意：承租方使用房屋租赁合同范围内的商业用房，应严格遵守房屋租赁合同条款第二条租赁用途，不得单方面改变经营业态，也不得对所租赁的房屋进行转租，否则出租方有权解除《房屋租赁合同》。《房屋租赁合同》签订后，①承租方在该物业注册成立新公司的，承租方须为该公司100%控股股东， 若承租方是公司制法人的，承租方的法定代表人须同时担任该公司的法定代表人；若承租方是自然人的，承租方须同时担任该公司法定代表人；②承租方在该物业注册个体工商户的，承租方须为经营者本人，确认并遵守该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租赁合同签订之日起至租赁合同期满后三年止。如该公司或个体工商户拒绝确认的，则出租方有权立即解除该合同，收回房屋，并采取断水、断电等措施，追究承租方违约责任。</w:t>
      </w:r>
    </w:p>
    <w:p>
      <w:pPr>
        <w:spacing w:line="336"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w:t>
      </w:r>
      <w:r>
        <w:rPr>
          <w:rFonts w:hint="eastAsia" w:asciiTheme="minorEastAsia" w:hAnsiTheme="minorEastAsia" w:eastAsiaTheme="minorEastAsia"/>
          <w:szCs w:val="21"/>
        </w:rPr>
        <w:t>若我方成为承租方，我方知悉并同意：</w:t>
      </w:r>
      <w:r>
        <w:rPr>
          <w:rFonts w:hint="eastAsia" w:asciiTheme="minorEastAsia" w:hAnsiTheme="minorEastAsia" w:eastAsiaTheme="minorEastAsia"/>
          <w:szCs w:val="21"/>
          <w:lang w:val="en-US" w:eastAsia="zh-CN"/>
        </w:rPr>
        <w:t>租赁期限内，承租方不得对租赁房屋进行整体转让、转包、转租（未经出租方书面认可的承包经营、联营、合伙、合股、股权转让等均视为转租）、分租，不得以互换、借用等形式允许任何第三人使用；否则，出租方有权单方面解除《房屋租赁合同》、收回房屋并可采取措施追缴拖欠租金和违约金。</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、我方与出租方的权利义务以出租方提供的《房屋租赁合同》（样本）为准。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61C73F5"/>
    <w:rsid w:val="07D87335"/>
    <w:rsid w:val="0A25564B"/>
    <w:rsid w:val="0ED418D7"/>
    <w:rsid w:val="0FEC78F6"/>
    <w:rsid w:val="12D47B09"/>
    <w:rsid w:val="16BD1BA6"/>
    <w:rsid w:val="174D738C"/>
    <w:rsid w:val="19B122C7"/>
    <w:rsid w:val="19B324A8"/>
    <w:rsid w:val="19CF393C"/>
    <w:rsid w:val="1E14735D"/>
    <w:rsid w:val="1EFA488D"/>
    <w:rsid w:val="1FE75D9F"/>
    <w:rsid w:val="22DC58EB"/>
    <w:rsid w:val="25526291"/>
    <w:rsid w:val="25B34C3E"/>
    <w:rsid w:val="2731534B"/>
    <w:rsid w:val="27866046"/>
    <w:rsid w:val="279515A0"/>
    <w:rsid w:val="28CD421D"/>
    <w:rsid w:val="29064147"/>
    <w:rsid w:val="2B224A23"/>
    <w:rsid w:val="2DE64B98"/>
    <w:rsid w:val="2E6953D9"/>
    <w:rsid w:val="31A3409D"/>
    <w:rsid w:val="3A1A0F46"/>
    <w:rsid w:val="3AD83A40"/>
    <w:rsid w:val="3C2C4C6F"/>
    <w:rsid w:val="3C940D63"/>
    <w:rsid w:val="3D4E2474"/>
    <w:rsid w:val="3E49600E"/>
    <w:rsid w:val="3EBF19DA"/>
    <w:rsid w:val="45F94112"/>
    <w:rsid w:val="46B466DD"/>
    <w:rsid w:val="494F753A"/>
    <w:rsid w:val="4AFF3DA7"/>
    <w:rsid w:val="4CC66179"/>
    <w:rsid w:val="4D3434AB"/>
    <w:rsid w:val="4E0013D2"/>
    <w:rsid w:val="51317EBA"/>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2</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2024-12-13T06:40:41Z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2F427DF6764741449EB7D095D8B0493D</vt:lpwstr>
  </property>
</Properties>
</file>