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杭州市滨江区滨江人才公寓商铺101、102号5年租赁权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其经营所需的各项审批条件和规定进行充分自核。意向承租方参与竞价的行为将被认为已作充分的预判和决策，无论因何种原因导致不能获得经营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租赁房屋所在区域浙（2023）杭州市不动产权第0537956号的不动产权证载明，权利性质为划拨/公共租赁住宅，用途为城镇住宅用地/住宅。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、若我方成为承租方，我方知悉并同意：本次租赁房屋质量、具体位置、现有交通组织、房屋面积和土地面积、门窗、水电表等以现场实际为准，交付按移交时现状进行，不保证装修、装饰物、构筑物的完好。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从事的各项活动均须符合国家法律、法规的规定，不得经营不符合环保要求、存在消防安全隐患的经营项目。承租方应遵守当地政府有关物业使用和物业管理的规定。租赁期限内，在未征得出租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装修保证金不能冲抵租金、物业服务费、水电费等费用，仅作为约束承租方进行规范装修的保证，装修完毕经出租方与物业公司验收合格后无息退还。如承租方出现违法违规装修的，装修保证金优先用于抵扣对出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、若我方成为承租方，我方知悉并同意：租赁期限内的物业费由承租方自行承担，租赁房屋交房时，承租方应向出租方委托的物业管理公司交纳相应的物业管理费。租赁房屋202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年度物业费为3.04元/月/㎡（含公共能耗费）；租赁期限内，如有调整物业费（能耗费）的，按调整后物业收费标准执行。租赁期内产生的水、电、物业服务等各项费用由承租方自行承担、自行按时向出租方（或出租方委托的单位）缴纳，水电费价格暂按人才公寓现有价格执行（目前水为4.4元/吨，电为0.8元/度，每月抄表收费），如有调整按调整价格执行。承租方安装广告牌、标示标牌、空调等设施设备的，需首先向出租方报备同意，服从物业管理规定，不得影响毗邻物业和他人正常生活、经营；政府或行业部门如有要求须办理审批或备案等手续的，需遵照执行。</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6BD1BA6"/>
    <w:rsid w:val="174D738C"/>
    <w:rsid w:val="19B122C7"/>
    <w:rsid w:val="19B324A8"/>
    <w:rsid w:val="19CF393C"/>
    <w:rsid w:val="1A91691C"/>
    <w:rsid w:val="1E14735D"/>
    <w:rsid w:val="1EC62E18"/>
    <w:rsid w:val="1EFA488D"/>
    <w:rsid w:val="1FE75D9F"/>
    <w:rsid w:val="22DC58EB"/>
    <w:rsid w:val="25526291"/>
    <w:rsid w:val="25B34C3E"/>
    <w:rsid w:val="2731534B"/>
    <w:rsid w:val="279515A0"/>
    <w:rsid w:val="28CD421D"/>
    <w:rsid w:val="29064147"/>
    <w:rsid w:val="2B224A23"/>
    <w:rsid w:val="2DE64B98"/>
    <w:rsid w:val="2E6953D9"/>
    <w:rsid w:val="3AD83A40"/>
    <w:rsid w:val="3C2C4C6F"/>
    <w:rsid w:val="3C940D63"/>
    <w:rsid w:val="3D4E2474"/>
    <w:rsid w:val="3EBF19DA"/>
    <w:rsid w:val="45F94112"/>
    <w:rsid w:val="46B466DD"/>
    <w:rsid w:val="494F753A"/>
    <w:rsid w:val="4AFF3DA7"/>
    <w:rsid w:val="4CC66179"/>
    <w:rsid w:val="4D3434AB"/>
    <w:rsid w:val="4E0013D2"/>
    <w:rsid w:val="51317EBA"/>
    <w:rsid w:val="547E4AD7"/>
    <w:rsid w:val="54E742B4"/>
    <w:rsid w:val="563F5F26"/>
    <w:rsid w:val="56EE2F1F"/>
    <w:rsid w:val="584668FF"/>
    <w:rsid w:val="598C1934"/>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1</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2024-12-13T06:37:14Z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