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5" w:lineRule="auto"/>
        <w:rPr>
          <w:rFonts w:hint="default" w:ascii="宋体" w:hAnsi="宋体" w:eastAsia="宋体" w:cs="宋体"/>
          <w:sz w:val="21"/>
          <w:lang w:val="en-US" w:eastAsia="zh-CN"/>
        </w:rPr>
      </w:pPr>
      <w:r>
        <w:rPr>
          <w:rFonts w:hint="eastAsia" w:ascii="宋体" w:hAnsi="宋体" w:eastAsia="宋体" w:cs="宋体"/>
          <w:sz w:val="21"/>
          <w:lang w:val="en-US" w:eastAsia="zh-CN"/>
        </w:rPr>
        <w:t xml:space="preserve">  </w:t>
      </w:r>
    </w:p>
    <w:p>
      <w:pPr>
        <w:spacing w:before="129" w:line="177" w:lineRule="auto"/>
        <w:ind w:left="30"/>
        <w:rPr>
          <w:rFonts w:hint="eastAsia" w:ascii="宋体" w:hAnsi="宋体" w:eastAsia="宋体" w:cs="宋体"/>
          <w:sz w:val="30"/>
          <w:szCs w:val="30"/>
        </w:rPr>
      </w:pPr>
      <w:r>
        <w:rPr>
          <w:rFonts w:hint="eastAsia" w:ascii="宋体" w:hAnsi="宋体" w:eastAsia="宋体" w:cs="宋体"/>
          <w:spacing w:val="-4"/>
          <w:sz w:val="30"/>
          <w:szCs w:val="30"/>
        </w:rPr>
        <w:t xml:space="preserve">            </w:t>
      </w:r>
      <w:r>
        <w:rPr>
          <w:rFonts w:hint="eastAsia" w:ascii="宋体" w:hAnsi="宋体" w:eastAsia="宋体" w:cs="宋体"/>
          <w:spacing w:val="-4"/>
          <w:sz w:val="30"/>
          <w:szCs w:val="30"/>
          <w:lang w:val="en-US" w:eastAsia="zh-CN"/>
        </w:rPr>
        <w:t xml:space="preserve">    </w:t>
      </w:r>
      <w:r>
        <w:rPr>
          <w:rFonts w:hint="eastAsia" w:ascii="宋体" w:hAnsi="宋体" w:eastAsia="宋体" w:cs="宋体"/>
          <w:spacing w:val="-4"/>
          <w:sz w:val="30"/>
          <w:szCs w:val="30"/>
        </w:rPr>
        <w:t xml:space="preserve">             </w:t>
      </w:r>
      <w:r>
        <w:rPr>
          <w:rFonts w:hint="eastAsia" w:ascii="宋体" w:hAnsi="宋体" w:eastAsia="宋体" w:cs="宋体"/>
          <w:spacing w:val="-5"/>
          <w:sz w:val="30"/>
          <w:szCs w:val="30"/>
        </w:rPr>
        <w:t xml:space="preserve"> 合同编号：</w:t>
      </w:r>
      <w:r>
        <w:rPr>
          <w:rFonts w:hint="eastAsia" w:ascii="宋体" w:hAnsi="宋体" w:eastAsia="宋体" w:cs="宋体"/>
          <w:spacing w:val="-5"/>
          <w:sz w:val="30"/>
          <w:szCs w:val="30"/>
          <w:u w:val="single" w:color="auto"/>
        </w:rPr>
        <w:t xml:space="preserve">                 </w:t>
      </w: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before="154" w:line="196" w:lineRule="auto"/>
        <w:ind w:left="2746"/>
        <w:rPr>
          <w:rFonts w:hint="eastAsia" w:ascii="宋体" w:hAnsi="宋体" w:eastAsia="宋体" w:cs="宋体"/>
          <w:sz w:val="36"/>
          <w:szCs w:val="36"/>
        </w:rPr>
      </w:pPr>
      <w:r>
        <w:rPr>
          <w:rFonts w:hint="eastAsia" w:ascii="宋体" w:hAnsi="宋体" w:eastAsia="宋体" w:cs="宋体"/>
          <w:spacing w:val="-3"/>
          <w:sz w:val="36"/>
          <w:szCs w:val="36"/>
        </w:rPr>
        <w:t>农村林地使用权出租合同</w:t>
      </w:r>
    </w:p>
    <w:p>
      <w:pPr>
        <w:spacing w:before="9"/>
        <w:rPr>
          <w:rFonts w:hint="eastAsia" w:ascii="宋体" w:hAnsi="宋体" w:eastAsia="宋体" w:cs="宋体"/>
          <w:spacing w:val="14"/>
          <w:sz w:val="36"/>
          <w:szCs w:val="36"/>
        </w:rPr>
      </w:pPr>
    </w:p>
    <w:p>
      <w:pPr>
        <w:spacing w:before="9"/>
        <w:rPr>
          <w:rFonts w:hint="eastAsia" w:ascii="宋体" w:hAnsi="宋体" w:eastAsia="宋体" w:cs="宋体"/>
        </w:rPr>
      </w:pPr>
      <w:r>
        <w:rPr>
          <w:rFonts w:hint="eastAsia" w:ascii="宋体" w:hAnsi="宋体" w:eastAsia="宋体" w:cs="宋体"/>
          <w:spacing w:val="14"/>
          <w:sz w:val="32"/>
          <w:szCs w:val="32"/>
        </w:rPr>
        <w:t>杭州市滨江区长河街道傅家峙经合社66.55亩茶园（含零星桃树、柠檬树）及约500棵非成片杨梅树林权流转项目</w:t>
      </w: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9"/>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spacing w:before="8"/>
        <w:rPr>
          <w:rFonts w:hint="eastAsia" w:ascii="宋体" w:hAnsi="宋体" w:eastAsia="宋体" w:cs="宋体"/>
        </w:rPr>
      </w:pPr>
    </w:p>
    <w:p>
      <w:pPr>
        <w:rPr>
          <w:rFonts w:hint="eastAsia" w:ascii="宋体" w:hAnsi="宋体" w:eastAsia="宋体" w:cs="宋体"/>
        </w:rPr>
        <w:sectPr>
          <w:footerReference r:id="rId5" w:type="default"/>
          <w:pgSz w:w="11907" w:h="16839"/>
          <w:pgMar w:top="1431" w:right="1785" w:bottom="1775" w:left="1785" w:header="0" w:footer="1606" w:gutter="0"/>
          <w:cols w:equalWidth="0" w:num="1">
            <w:col w:w="8335"/>
          </w:cols>
        </w:sectPr>
      </w:pPr>
    </w:p>
    <w:p>
      <w:pPr>
        <w:spacing w:before="57" w:line="176" w:lineRule="auto"/>
        <w:ind w:left="3003"/>
        <w:rPr>
          <w:rFonts w:hint="eastAsia" w:ascii="宋体" w:hAnsi="宋体" w:eastAsia="宋体" w:cs="宋体"/>
          <w:sz w:val="30"/>
          <w:szCs w:val="30"/>
        </w:rPr>
      </w:pPr>
      <w:r>
        <w:rPr>
          <w:rFonts w:hint="eastAsia" w:ascii="宋体" w:hAnsi="宋体" w:eastAsia="宋体" w:cs="宋体"/>
          <w:spacing w:val="-5"/>
          <w:sz w:val="30"/>
          <w:szCs w:val="30"/>
        </w:rPr>
        <w:t>国家林业和草原局</w:t>
      </w:r>
    </w:p>
    <w:p>
      <w:pPr>
        <w:spacing w:before="222" w:line="281" w:lineRule="exact"/>
        <w:ind w:left="3006"/>
        <w:rPr>
          <w:rFonts w:hint="eastAsia" w:ascii="宋体" w:hAnsi="宋体" w:eastAsia="宋体" w:cs="宋体"/>
          <w:sz w:val="30"/>
          <w:szCs w:val="30"/>
        </w:rPr>
      </w:pPr>
      <w:r>
        <w:rPr>
          <w:rFonts w:hint="eastAsia" w:ascii="宋体" w:hAnsi="宋体" w:eastAsia="宋体" w:cs="宋体"/>
          <w:spacing w:val="-4"/>
          <w:position w:val="-2"/>
          <w:sz w:val="30"/>
          <w:szCs w:val="30"/>
        </w:rPr>
        <w:t>国家市场监督管理总局</w:t>
      </w:r>
    </w:p>
    <w:p>
      <w:pPr>
        <w:spacing w:line="14" w:lineRule="auto"/>
        <w:rPr>
          <w:rFonts w:hint="eastAsia" w:ascii="宋体" w:hAnsi="宋体" w:eastAsia="宋体" w:cs="宋体"/>
          <w:sz w:val="2"/>
        </w:rPr>
      </w:pPr>
      <w:r>
        <w:rPr>
          <w:rFonts w:hint="eastAsia" w:ascii="宋体" w:hAnsi="宋体" w:eastAsia="宋体" w:cs="宋体"/>
          <w:sz w:val="2"/>
          <w:szCs w:val="2"/>
        </w:rPr>
        <w:br w:type="column"/>
      </w:r>
    </w:p>
    <w:p>
      <w:pPr>
        <w:spacing w:before="337" w:line="176" w:lineRule="auto"/>
        <w:rPr>
          <w:rFonts w:hint="eastAsia" w:ascii="宋体" w:hAnsi="宋体" w:eastAsia="宋体" w:cs="宋体"/>
          <w:sz w:val="30"/>
          <w:szCs w:val="30"/>
        </w:rPr>
      </w:pPr>
      <w:r>
        <w:rPr>
          <w:rFonts w:hint="eastAsia" w:ascii="宋体" w:hAnsi="宋体" w:eastAsia="宋体" w:cs="宋体"/>
          <w:spacing w:val="-6"/>
          <w:sz w:val="30"/>
          <w:szCs w:val="30"/>
        </w:rPr>
        <w:t>制定</w:t>
      </w:r>
    </w:p>
    <w:p>
      <w:pPr>
        <w:spacing w:line="176" w:lineRule="auto"/>
        <w:rPr>
          <w:rFonts w:hint="eastAsia" w:ascii="宋体" w:hAnsi="宋体" w:eastAsia="宋体" w:cs="宋体"/>
          <w:sz w:val="30"/>
          <w:szCs w:val="30"/>
        </w:rPr>
        <w:sectPr>
          <w:type w:val="continuous"/>
          <w:pgSz w:w="11907" w:h="16839"/>
          <w:pgMar w:top="1431" w:right="1785" w:bottom="1775" w:left="1785" w:header="0" w:footer="1606" w:gutter="0"/>
          <w:cols w:equalWidth="0" w:num="2">
            <w:col w:w="6222" w:space="100"/>
            <w:col w:w="2013"/>
          </w:cols>
        </w:sectPr>
      </w:pPr>
    </w:p>
    <w:p>
      <w:pPr>
        <w:spacing w:line="342" w:lineRule="auto"/>
        <w:rPr>
          <w:rFonts w:hint="eastAsia" w:ascii="宋体" w:hAnsi="宋体" w:eastAsia="宋体" w:cs="宋体"/>
          <w:sz w:val="21"/>
        </w:rPr>
      </w:pPr>
    </w:p>
    <w:p>
      <w:pPr>
        <w:pStyle w:val="2"/>
        <w:spacing w:before="103" w:line="177" w:lineRule="auto"/>
        <w:ind w:left="5451"/>
        <w:rPr>
          <w:rFonts w:hint="eastAsia" w:ascii="宋体" w:hAnsi="宋体" w:eastAsia="宋体" w:cs="宋体"/>
        </w:rPr>
      </w:pPr>
      <w:r>
        <w:rPr>
          <w:rFonts w:hint="eastAsia" w:ascii="宋体" w:hAnsi="宋体" w:eastAsia="宋体" w:cs="宋体"/>
          <w:spacing w:val="-1"/>
        </w:rPr>
        <w:t>合同编号：</w:t>
      </w:r>
      <w:r>
        <w:rPr>
          <w:rFonts w:hint="eastAsia" w:ascii="宋体" w:hAnsi="宋体" w:eastAsia="宋体" w:cs="宋体"/>
          <w:spacing w:val="-1"/>
          <w:u w:val="single" w:color="auto"/>
        </w:rPr>
        <w:t xml:space="preserve">                   </w:t>
      </w:r>
      <w:r>
        <w:rPr>
          <w:rFonts w:hint="eastAsia" w:ascii="宋体" w:hAnsi="宋体" w:eastAsia="宋体" w:cs="宋体"/>
          <w:spacing w:val="-2"/>
          <w:u w:val="single" w:color="auto"/>
        </w:rPr>
        <w:t xml:space="preserve">     </w:t>
      </w: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pStyle w:val="2"/>
        <w:spacing w:before="121" w:line="178" w:lineRule="auto"/>
        <w:ind w:left="3064"/>
        <w:outlineLvl w:val="0"/>
        <w:rPr>
          <w:rFonts w:hint="eastAsia" w:ascii="宋体" w:hAnsi="宋体" w:eastAsia="宋体" w:cs="宋体"/>
          <w:spacing w:val="-2"/>
          <w:sz w:val="28"/>
          <w:szCs w:val="28"/>
        </w:rPr>
      </w:pPr>
      <w:r>
        <w:rPr>
          <w:rFonts w:hint="eastAsia" w:ascii="宋体" w:hAnsi="宋体" w:eastAsia="宋体" w:cs="宋体"/>
          <w:spacing w:val="-2"/>
          <w:sz w:val="28"/>
          <w:szCs w:val="28"/>
        </w:rPr>
        <w:t>农村林地使用权出租合同</w:t>
      </w:r>
    </w:p>
    <w:p>
      <w:pPr>
        <w:pStyle w:val="2"/>
        <w:spacing w:before="121" w:line="178" w:lineRule="auto"/>
        <w:ind w:left="3064"/>
        <w:outlineLvl w:val="0"/>
        <w:rPr>
          <w:rFonts w:hint="eastAsia" w:ascii="宋体" w:hAnsi="宋体" w:eastAsia="宋体" w:cs="宋体"/>
          <w:spacing w:val="-2"/>
          <w:sz w:val="28"/>
          <w:szCs w:val="28"/>
        </w:rPr>
      </w:pPr>
    </w:p>
    <w:p>
      <w:pPr>
        <w:pStyle w:val="2"/>
        <w:spacing w:before="284" w:line="240" w:lineRule="auto"/>
        <w:ind w:left="48"/>
        <w:rPr>
          <w:rFonts w:hint="eastAsia" w:ascii="宋体" w:hAnsi="宋体" w:eastAsia="宋体" w:cs="宋体"/>
          <w:spacing w:val="1"/>
          <w:u w:val="none" w:color="auto"/>
          <w:lang w:val="en-US" w:eastAsia="zh-CN"/>
        </w:rPr>
      </w:pPr>
      <w:r>
        <w:rPr>
          <w:rFonts w:hint="eastAsia" w:ascii="宋体" w:hAnsi="宋体" w:eastAsia="宋体" w:cs="宋体"/>
          <w:spacing w:val="-2"/>
        </w:rPr>
        <w:t>甲方（出让方</w:t>
      </w:r>
      <w:r>
        <w:rPr>
          <w:rFonts w:hint="eastAsia" w:ascii="宋体" w:hAnsi="宋体" w:eastAsia="宋体" w:cs="宋体"/>
          <w:spacing w:val="-5"/>
        </w:rPr>
        <w:t>）：</w:t>
      </w:r>
      <w:r>
        <w:rPr>
          <w:rFonts w:hint="eastAsia" w:ascii="宋体" w:hAnsi="宋体" w:eastAsia="宋体" w:cs="宋体"/>
          <w:spacing w:val="1"/>
          <w:u w:val="none" w:color="auto"/>
        </w:rPr>
        <w:t>杭州傅家峙股份经济合作社</w:t>
      </w:r>
      <w:r>
        <w:rPr>
          <w:rFonts w:hint="eastAsia" w:ascii="宋体" w:hAnsi="宋体" w:eastAsia="宋体" w:cs="宋体"/>
          <w:spacing w:val="1"/>
          <w:u w:val="none" w:color="auto"/>
          <w:lang w:val="en-US" w:eastAsia="zh-CN"/>
        </w:rPr>
        <w:t xml:space="preserve"> </w:t>
      </w:r>
    </w:p>
    <w:p>
      <w:pPr>
        <w:pStyle w:val="2"/>
        <w:spacing w:before="284" w:line="240" w:lineRule="auto"/>
        <w:ind w:left="48"/>
        <w:rPr>
          <w:rFonts w:hint="eastAsia" w:ascii="宋体" w:hAnsi="宋体" w:eastAsia="宋体" w:cs="宋体"/>
          <w:spacing w:val="-2"/>
        </w:rPr>
      </w:pPr>
      <w:r>
        <w:rPr>
          <w:rFonts w:hint="eastAsia" w:ascii="宋体" w:hAnsi="宋体" w:eastAsia="宋体" w:cs="宋体"/>
          <w:spacing w:val="-2"/>
        </w:rPr>
        <w:t>统一社会信用代码</w:t>
      </w:r>
      <w:r>
        <w:rPr>
          <w:rFonts w:hint="eastAsia" w:ascii="宋体" w:hAnsi="宋体" w:eastAsia="宋体" w:cs="宋体"/>
          <w:spacing w:val="-2"/>
          <w:lang w:eastAsia="zh-CN"/>
        </w:rPr>
        <w:t>：</w:t>
      </w:r>
      <w:r>
        <w:rPr>
          <w:rFonts w:hint="eastAsia" w:ascii="宋体" w:hAnsi="宋体" w:eastAsia="宋体" w:cs="宋体"/>
          <w:spacing w:val="-2"/>
        </w:rPr>
        <w:t>91330108YA3642459D</w:t>
      </w:r>
    </w:p>
    <w:p>
      <w:pPr>
        <w:pStyle w:val="2"/>
        <w:spacing w:before="306" w:line="240" w:lineRule="auto"/>
        <w:ind w:left="23"/>
        <w:rPr>
          <w:rFonts w:hint="eastAsia" w:ascii="宋体" w:hAnsi="宋体" w:eastAsia="宋体" w:cs="宋体"/>
          <w:lang w:eastAsia="zh-CN"/>
        </w:rPr>
      </w:pPr>
      <w:r>
        <w:rPr>
          <w:rFonts w:hint="eastAsia" w:ascii="宋体" w:hAnsi="宋体" w:eastAsia="宋体" w:cs="宋体"/>
          <w:spacing w:val="-2"/>
        </w:rPr>
        <w:t>法定代表人（负责人</w:t>
      </w:r>
      <w:r>
        <w:rPr>
          <w:rFonts w:hint="eastAsia" w:ascii="宋体" w:hAnsi="宋体" w:eastAsia="宋体" w:cs="宋体"/>
          <w:spacing w:val="1"/>
        </w:rPr>
        <w:t>）</w:t>
      </w:r>
      <w:r>
        <w:rPr>
          <w:rFonts w:hint="eastAsia" w:ascii="宋体" w:hAnsi="宋体" w:eastAsia="宋体" w:cs="宋体"/>
          <w:spacing w:val="1"/>
          <w:lang w:eastAsia="zh-CN"/>
        </w:rPr>
        <w:t>：赵福庆</w:t>
      </w:r>
    </w:p>
    <w:p>
      <w:pPr>
        <w:pStyle w:val="2"/>
        <w:spacing w:before="261" w:line="240" w:lineRule="auto"/>
        <w:ind w:left="28"/>
        <w:rPr>
          <w:rFonts w:hint="eastAsia" w:ascii="宋体" w:hAnsi="宋体" w:eastAsia="宋体" w:cs="宋体"/>
        </w:rPr>
      </w:pPr>
      <w:r>
        <w:rPr>
          <w:rFonts w:hint="eastAsia" w:ascii="宋体" w:hAnsi="宋体" w:eastAsia="宋体" w:cs="宋体"/>
          <w:spacing w:val="-2"/>
        </w:rPr>
        <w:t>经营主体类型：□自然人</w:t>
      </w:r>
      <w:r>
        <w:rPr>
          <w:rFonts w:hint="eastAsia" w:ascii="宋体" w:hAnsi="宋体" w:eastAsia="宋体" w:cs="宋体"/>
          <w:spacing w:val="18"/>
          <w:w w:val="101"/>
        </w:rPr>
        <w:t xml:space="preserve">   </w:t>
      </w:r>
      <w:r>
        <w:rPr>
          <w:rFonts w:hint="eastAsia" w:ascii="宋体" w:hAnsi="宋体" w:eastAsia="宋体" w:cs="宋体"/>
          <w:spacing w:val="-2"/>
        </w:rPr>
        <w:t xml:space="preserve">□农民合作社   </w:t>
      </w:r>
      <w:r>
        <w:rPr>
          <w:rFonts w:hint="eastAsia" w:ascii="宋体" w:hAnsi="宋体" w:eastAsia="宋体" w:cs="宋体"/>
          <w:spacing w:val="-2"/>
        </w:rPr>
        <w:sym w:font="Wingdings 2" w:char="0052"/>
      </w:r>
      <w:r>
        <w:rPr>
          <w:rFonts w:hint="eastAsia" w:ascii="宋体" w:hAnsi="宋体" w:eastAsia="宋体" w:cs="宋体"/>
          <w:spacing w:val="-2"/>
        </w:rPr>
        <w:t>集体经济组织</w:t>
      </w:r>
    </w:p>
    <w:p>
      <w:pPr>
        <w:pStyle w:val="2"/>
        <w:spacing w:before="268" w:line="240" w:lineRule="auto"/>
        <w:ind w:left="1714"/>
        <w:rPr>
          <w:rFonts w:hint="eastAsia" w:ascii="宋体" w:hAnsi="宋体" w:eastAsia="宋体" w:cs="宋体"/>
        </w:rPr>
      </w:pPr>
      <w:r>
        <w:rPr>
          <w:rFonts w:hint="eastAsia" w:ascii="宋体" w:hAnsi="宋体" w:eastAsia="宋体" w:cs="宋体"/>
          <w:spacing w:val="-8"/>
        </w:rPr>
        <w:t>□企业法人</w:t>
      </w:r>
      <w:r>
        <w:rPr>
          <w:rFonts w:hint="eastAsia" w:ascii="宋体" w:hAnsi="宋体" w:eastAsia="宋体" w:cs="宋体"/>
          <w:spacing w:val="17"/>
        </w:rPr>
        <w:t xml:space="preserve">   </w:t>
      </w:r>
      <w:r>
        <w:rPr>
          <w:rFonts w:hint="eastAsia" w:ascii="宋体" w:hAnsi="宋体" w:eastAsia="宋体" w:cs="宋体"/>
          <w:spacing w:val="-8"/>
        </w:rPr>
        <w:t>□事业法人</w:t>
      </w:r>
      <w:r>
        <w:rPr>
          <w:rFonts w:hint="eastAsia" w:ascii="宋体" w:hAnsi="宋体" w:eastAsia="宋体" w:cs="宋体"/>
          <w:spacing w:val="16"/>
        </w:rPr>
        <w:t xml:space="preserve">   </w:t>
      </w:r>
      <w:r>
        <w:rPr>
          <w:rFonts w:hint="eastAsia" w:ascii="宋体" w:hAnsi="宋体" w:eastAsia="宋体" w:cs="宋体"/>
          <w:spacing w:val="-8"/>
        </w:rPr>
        <w:t>□其他</w:t>
      </w:r>
      <w:r>
        <w:rPr>
          <w:rFonts w:hint="eastAsia" w:ascii="宋体" w:hAnsi="宋体" w:eastAsia="宋体" w:cs="宋体"/>
          <w:spacing w:val="48"/>
        </w:rPr>
        <w:t xml:space="preserve"> </w:t>
      </w:r>
      <w:r>
        <w:rPr>
          <w:rFonts w:hint="eastAsia" w:ascii="宋体" w:hAnsi="宋体" w:eastAsia="宋体" w:cs="宋体"/>
          <w:u w:val="single" w:color="auto"/>
        </w:rPr>
        <w:t xml:space="preserve">            </w:t>
      </w:r>
    </w:p>
    <w:p>
      <w:pPr>
        <w:spacing w:line="240"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pStyle w:val="2"/>
        <w:spacing w:before="284" w:line="240" w:lineRule="auto"/>
        <w:ind w:left="48"/>
        <w:rPr>
          <w:rFonts w:hint="eastAsia" w:ascii="宋体" w:hAnsi="宋体" w:eastAsia="宋体" w:cs="宋体"/>
          <w:spacing w:val="-2"/>
        </w:rPr>
      </w:pPr>
      <w:r>
        <w:rPr>
          <w:rFonts w:hint="eastAsia" w:ascii="宋体" w:hAnsi="宋体" w:eastAsia="宋体" w:cs="宋体"/>
          <w:spacing w:val="-2"/>
        </w:rPr>
        <w:t>乙方（受让方：）</w:t>
      </w:r>
    </w:p>
    <w:p>
      <w:pPr>
        <w:pStyle w:val="2"/>
        <w:spacing w:before="284" w:line="240" w:lineRule="auto"/>
        <w:ind w:left="48"/>
        <w:rPr>
          <w:rFonts w:hint="eastAsia" w:ascii="宋体" w:hAnsi="宋体" w:eastAsia="宋体" w:cs="宋体"/>
          <w:spacing w:val="-2"/>
        </w:rPr>
      </w:pPr>
      <w:r>
        <w:rPr>
          <w:rFonts w:hint="eastAsia" w:ascii="宋体" w:hAnsi="宋体" w:eastAsia="宋体" w:cs="宋体"/>
          <w:spacing w:val="-2"/>
        </w:rPr>
        <w:t>统一社会信用代码 ：</w:t>
      </w:r>
    </w:p>
    <w:p>
      <w:pPr>
        <w:pStyle w:val="2"/>
        <w:spacing w:before="284" w:line="240" w:lineRule="auto"/>
        <w:ind w:left="48"/>
        <w:rPr>
          <w:rFonts w:hint="eastAsia" w:ascii="宋体" w:hAnsi="宋体" w:eastAsia="宋体" w:cs="宋体"/>
          <w:spacing w:val="-2"/>
        </w:rPr>
      </w:pPr>
      <w:r>
        <w:rPr>
          <w:rFonts w:hint="eastAsia" w:ascii="宋体" w:hAnsi="宋体" w:eastAsia="宋体" w:cs="宋体"/>
          <w:spacing w:val="-2"/>
        </w:rPr>
        <w:t>法定代表人（负责人）：</w:t>
      </w:r>
    </w:p>
    <w:p>
      <w:pPr>
        <w:pStyle w:val="2"/>
        <w:spacing w:before="284" w:line="240" w:lineRule="auto"/>
        <w:ind w:left="48"/>
        <w:rPr>
          <w:rFonts w:hint="eastAsia" w:ascii="宋体" w:hAnsi="宋体" w:eastAsia="宋体" w:cs="宋体"/>
          <w:spacing w:val="-2"/>
        </w:rPr>
      </w:pPr>
      <w:r>
        <w:rPr>
          <w:rFonts w:hint="eastAsia" w:ascii="宋体" w:hAnsi="宋体" w:eastAsia="宋体" w:cs="宋体"/>
          <w:spacing w:val="-2"/>
        </w:rPr>
        <w:t>身份证号码：</w:t>
      </w:r>
    </w:p>
    <w:p>
      <w:pPr>
        <w:pStyle w:val="2"/>
        <w:spacing w:before="284" w:line="240" w:lineRule="auto"/>
        <w:ind w:left="48"/>
        <w:rPr>
          <w:rFonts w:hint="eastAsia" w:ascii="宋体" w:hAnsi="宋体" w:eastAsia="宋体" w:cs="宋体"/>
          <w:spacing w:val="-2"/>
        </w:rPr>
      </w:pPr>
      <w:r>
        <w:rPr>
          <w:rFonts w:hint="eastAsia" w:ascii="宋体" w:hAnsi="宋体" w:eastAsia="宋体" w:cs="宋体"/>
          <w:spacing w:val="-2"/>
        </w:rPr>
        <w:t>经营主体类型：□自然人   □农民合作社    □集体经济组织</w:t>
      </w:r>
    </w:p>
    <w:p>
      <w:pPr>
        <w:pStyle w:val="2"/>
        <w:spacing w:before="268" w:line="240" w:lineRule="auto"/>
        <w:ind w:left="1714"/>
        <w:rPr>
          <w:rFonts w:hint="eastAsia" w:ascii="宋体" w:hAnsi="宋体" w:eastAsia="宋体" w:cs="宋体"/>
        </w:rPr>
      </w:pPr>
      <w:r>
        <w:rPr>
          <w:rFonts w:hint="eastAsia" w:ascii="宋体" w:hAnsi="宋体" w:eastAsia="宋体" w:cs="宋体"/>
          <w:spacing w:val="-8"/>
        </w:rPr>
        <w:t>□企业法人</w:t>
      </w:r>
      <w:r>
        <w:rPr>
          <w:rFonts w:hint="eastAsia" w:ascii="宋体" w:hAnsi="宋体" w:eastAsia="宋体" w:cs="宋体"/>
          <w:spacing w:val="17"/>
        </w:rPr>
        <w:t xml:space="preserve">   </w:t>
      </w:r>
      <w:r>
        <w:rPr>
          <w:rFonts w:hint="eastAsia" w:ascii="宋体" w:hAnsi="宋体" w:eastAsia="宋体" w:cs="宋体"/>
          <w:spacing w:val="-8"/>
        </w:rPr>
        <w:t>□事业法人</w:t>
      </w:r>
      <w:r>
        <w:rPr>
          <w:rFonts w:hint="eastAsia" w:ascii="宋体" w:hAnsi="宋体" w:eastAsia="宋体" w:cs="宋体"/>
          <w:spacing w:val="16"/>
        </w:rPr>
        <w:t xml:space="preserve">   </w:t>
      </w:r>
      <w:r>
        <w:rPr>
          <w:rFonts w:hint="eastAsia" w:ascii="宋体" w:hAnsi="宋体" w:eastAsia="宋体" w:cs="宋体"/>
          <w:spacing w:val="-8"/>
        </w:rPr>
        <w:t>□其他</w:t>
      </w:r>
      <w:r>
        <w:rPr>
          <w:rFonts w:hint="eastAsia" w:ascii="宋体" w:hAnsi="宋体" w:eastAsia="宋体" w:cs="宋体"/>
          <w:spacing w:val="48"/>
        </w:rPr>
        <w:t xml:space="preserve"> </w:t>
      </w:r>
      <w:r>
        <w:rPr>
          <w:rFonts w:hint="eastAsia" w:ascii="宋体" w:hAnsi="宋体" w:eastAsia="宋体" w:cs="宋体"/>
          <w:u w:val="single" w:color="auto"/>
        </w:rPr>
        <w:t xml:space="preserve">            </w:t>
      </w:r>
    </w:p>
    <w:p>
      <w:pPr>
        <w:spacing w:line="240" w:lineRule="auto"/>
        <w:rPr>
          <w:rFonts w:hint="eastAsia" w:ascii="宋体" w:hAnsi="宋体" w:eastAsia="宋体" w:cs="宋体"/>
          <w:sz w:val="21"/>
        </w:rPr>
      </w:pPr>
    </w:p>
    <w:p>
      <w:pPr>
        <w:spacing w:line="346" w:lineRule="auto"/>
        <w:rPr>
          <w:rFonts w:hint="eastAsia" w:ascii="宋体" w:hAnsi="宋体" w:eastAsia="宋体" w:cs="宋体"/>
          <w:sz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为规范集体林权流转行为，维护流转当事人的合法权益，根据《中华人民共和国森林法》、《浙江省农村集体资产管理条例》、《浙江省林权流转和抵押管理办法》、《杭州市滨江区股份经济合作社资产资源管理办法》等相关规定，经甲乙双方共同协商，在平等自愿的基础上，订立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第一条  特定术语和规范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本合同所称的集体林权流转是指在不改变集体林地所有权、林地用途和公益林、天然林性质的前提下，林权权利人将其依法取得的林木所有权、使用权和林地经营权，依法全部或部分转移给其他公民、法人及其他组织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二）集体林权流转应当遵循依法自愿、公平公正和诚实守信原则，任何组织和个人不得强迫或者阻碍进行林权流转；林权流转不得改变林地所有权的性质和林业用途，不得破坏林业综合生产能力和林业生态环境；流转的期限不得超过合同规定的剩余期限，集体统一经营管理林地流转的期限不得超过70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（三）受让方须有林业经营能力或者资质。工商企业等社会资本通过流转取得土地经营权，应当进行资格审查和项目审核。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（四）林权流转以登记的宗地为最小单元，除流转合同另有约定的，林地上 的林木所有权或者使用权应当与林地经营权一并流转。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（五）家庭出租林地的林地经营权流转，出租方可以自主决定依法采取出租 （转包）、入股或者其他方式向他人流转林地经营权，并向发包方备案。再次流转林地经营权，应经出租方书面同意（原流转合同有明确同意再流转条款的视为书面同意） ，并向林地所在的集体经济组织备案。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（六）通过招标、拍卖、公开协商等其他方式出租获得的，需经依法登记取  得林权类证书，方可流转林地经营权，并向发包方备案。再次流转林地经营权， 应告知林地所在的集体经济组织。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七）未实行出租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 再次流转林地经营权，应告知林地所在的集体经济组织。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（八）林地经营权流转期限为五年以上的，当事人可以向登记机构申请林地 经营权登记。未经登记，不得对抗善意第三人。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第二条  流转标的物及流转方式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）本次公开流转的标的仅为</w:t>
      </w:r>
      <w:r>
        <w:rPr>
          <w:rFonts w:hint="eastAsia" w:ascii="宋体" w:hAnsi="宋体" w:eastAsia="宋体" w:cs="Times New Roman"/>
          <w:snapToGrid/>
          <w:kern w:val="2"/>
          <w:sz w:val="24"/>
          <w:szCs w:val="24"/>
          <w:highlight w:val="none"/>
          <w:u w:val="single"/>
          <w:lang w:eastAsia="zh-CN"/>
        </w:rPr>
        <w:t>林地</w:t>
      </w:r>
      <w:r>
        <w:rPr>
          <w:rFonts w:hint="eastAsia" w:ascii="宋体" w:hAnsi="宋体" w:eastAsia="宋体" w:cs="Times New Roman"/>
          <w:snapToGrid/>
          <w:kern w:val="2"/>
          <w:sz w:val="24"/>
          <w:szCs w:val="24"/>
          <w:highlight w:val="none"/>
          <w:u w:val="single"/>
          <w:lang w:val="en-US" w:eastAsia="zh-CN"/>
        </w:rPr>
        <w:t>及林木</w:t>
      </w:r>
      <w:r>
        <w:rPr>
          <w:rFonts w:hint="eastAsia" w:ascii="宋体" w:hAnsi="宋体" w:eastAsia="宋体" w:cs="Times New Roman"/>
          <w:snapToGrid/>
          <w:kern w:val="2"/>
          <w:sz w:val="24"/>
          <w:szCs w:val="24"/>
          <w:highlight w:val="none"/>
          <w:u w:val="single"/>
          <w:lang w:eastAsia="zh-CN"/>
        </w:rPr>
        <w:t>使用权</w:t>
      </w:r>
      <w:r>
        <w:rPr>
          <w:rFonts w:hint="eastAsia" w:ascii="宋体" w:hAnsi="宋体" w:eastAsia="宋体" w:cs="Times New Roman"/>
          <w:snapToGrid/>
          <w:kern w:val="2"/>
          <w:sz w:val="24"/>
          <w:szCs w:val="24"/>
          <w:highlight w:val="none"/>
          <w:lang w:eastAsia="zh-CN"/>
        </w:rPr>
        <w:t>。根据杭州市滨江区农业水利局填证的《</w:t>
      </w:r>
      <w:r>
        <w:rPr>
          <w:rFonts w:hint="eastAsia" w:ascii="宋体" w:hAnsi="宋体" w:eastAsia="宋体" w:cs="Times New Roman"/>
          <w:snapToGrid/>
          <w:kern w:val="2"/>
          <w:sz w:val="24"/>
          <w:szCs w:val="24"/>
          <w:highlight w:val="none"/>
          <w:lang w:val="en-US" w:eastAsia="zh-CN"/>
        </w:rPr>
        <w:t>林权证</w:t>
      </w:r>
      <w:r>
        <w:rPr>
          <w:rFonts w:hint="eastAsia" w:ascii="宋体" w:hAnsi="宋体" w:eastAsia="宋体" w:cs="Times New Roman"/>
          <w:snapToGrid/>
          <w:kern w:val="2"/>
          <w:sz w:val="24"/>
          <w:szCs w:val="24"/>
          <w:highlight w:val="none"/>
          <w:lang w:eastAsia="zh-CN"/>
        </w:rPr>
        <w:t>》，本次</w:t>
      </w:r>
      <w:r>
        <w:rPr>
          <w:rFonts w:hint="eastAsia" w:ascii="宋体" w:hAnsi="宋体" w:eastAsia="宋体" w:cs="Times New Roman"/>
          <w:snapToGrid/>
          <w:kern w:val="2"/>
          <w:sz w:val="24"/>
          <w:szCs w:val="24"/>
          <w:highlight w:val="none"/>
          <w:lang w:val="en-US" w:eastAsia="zh-CN"/>
        </w:rPr>
        <w:t>流转标的物</w:t>
      </w:r>
      <w:r>
        <w:rPr>
          <w:rFonts w:hint="eastAsia" w:ascii="宋体" w:hAnsi="宋体" w:eastAsia="宋体" w:cs="Times New Roman"/>
          <w:snapToGrid/>
          <w:kern w:val="2"/>
          <w:sz w:val="24"/>
          <w:szCs w:val="24"/>
          <w:highlight w:val="none"/>
          <w:lang w:eastAsia="zh-CN"/>
        </w:rPr>
        <w:t>为</w:t>
      </w:r>
      <w:r>
        <w:rPr>
          <w:rFonts w:hint="eastAsia" w:ascii="宋体" w:hAnsi="宋体" w:eastAsia="宋体" w:cs="Times New Roman"/>
          <w:snapToGrid/>
          <w:kern w:val="2"/>
          <w:sz w:val="24"/>
          <w:szCs w:val="24"/>
          <w:highlight w:val="none"/>
          <w:lang w:val="en-US" w:eastAsia="zh-CN"/>
        </w:rPr>
        <w:t>甲方</w:t>
      </w:r>
      <w:r>
        <w:rPr>
          <w:rFonts w:hint="eastAsia" w:ascii="宋体" w:hAnsi="宋体" w:eastAsia="宋体" w:cs="Times New Roman"/>
          <w:snapToGrid/>
          <w:kern w:val="2"/>
          <w:sz w:val="24"/>
          <w:szCs w:val="24"/>
          <w:highlight w:val="none"/>
          <w:lang w:eastAsia="zh-CN"/>
        </w:rPr>
        <w:t>所有的部分</w:t>
      </w:r>
      <w:r>
        <w:rPr>
          <w:rFonts w:hint="eastAsia" w:ascii="宋体" w:hAnsi="宋体" w:eastAsia="宋体" w:cs="Times New Roman"/>
          <w:snapToGrid/>
          <w:kern w:val="2"/>
          <w:sz w:val="24"/>
          <w:szCs w:val="24"/>
          <w:highlight w:val="none"/>
          <w:lang w:val="en-US" w:eastAsia="zh-CN"/>
        </w:rPr>
        <w:t>证载</w:t>
      </w:r>
      <w:r>
        <w:rPr>
          <w:rFonts w:hint="eastAsia" w:ascii="宋体" w:hAnsi="宋体" w:eastAsia="宋体" w:cs="Times New Roman"/>
          <w:snapToGrid/>
          <w:kern w:val="2"/>
          <w:sz w:val="24"/>
          <w:szCs w:val="24"/>
          <w:highlight w:val="none"/>
          <w:lang w:eastAsia="zh-CN"/>
        </w:rPr>
        <w:t>林地。该林地位于杭州市滨江区长河街道傅家峙十三个区块（详见测绘成果报告书），共计约66.55亩茶园（含零星桃树、柠檬树）及非成片杨梅树约500棵。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color w:val="000000"/>
          <w:kern w:val="2"/>
          <w:sz w:val="24"/>
          <w:szCs w:val="24"/>
          <w:highlight w:val="none"/>
          <w:lang w:val="en-US" w:eastAsia="zh-CN" w:bidi="ar-SA"/>
        </w:rPr>
        <w:t>林地质量、林木数量、品种、生长状况等均以现场实际为准。林地实际面积与上述明示的面积有差异的，以实际面积为准，面积误差不调整租金、履约保证金及交易服务费。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Times New Roman"/>
          <w:snapToGrid/>
          <w:kern w:val="2"/>
          <w:sz w:val="24"/>
          <w:szCs w:val="24"/>
          <w:highlight w:val="none"/>
          <w:lang w:val="en-US" w:eastAsia="zh-CN"/>
        </w:rPr>
      </w:pPr>
      <w:r>
        <w:rPr>
          <w:rFonts w:hint="eastAsia" w:ascii="宋体" w:hAnsi="宋体" w:eastAsia="宋体" w:cs="Times New Roman"/>
          <w:snapToGrid/>
          <w:kern w:val="2"/>
          <w:sz w:val="24"/>
          <w:szCs w:val="24"/>
          <w:highlight w:val="none"/>
          <w:lang w:eastAsia="zh-CN"/>
        </w:rPr>
        <w:t>（二）流转林地上的附属建筑和资产情况现状描述：</w:t>
      </w:r>
      <w:r>
        <w:rPr>
          <w:rFonts w:hint="eastAsia" w:ascii="宋体" w:hAnsi="宋体" w:eastAsia="宋体" w:cs="Times New Roman"/>
          <w:snapToGrid/>
          <w:kern w:val="2"/>
          <w:sz w:val="24"/>
          <w:szCs w:val="24"/>
          <w:highlight w:val="none"/>
          <w:u w:val="single"/>
          <w:lang w:val="en-US" w:eastAsia="zh-CN"/>
        </w:rPr>
        <w:t>无</w:t>
      </w:r>
      <w:r>
        <w:rPr>
          <w:rFonts w:hint="eastAsia" w:ascii="宋体" w:hAnsi="宋体" w:eastAsia="宋体" w:cs="Times New Roman"/>
          <w:snapToGrid/>
          <w:kern w:val="2"/>
          <w:sz w:val="24"/>
          <w:szCs w:val="24"/>
          <w:highlight w:val="none"/>
          <w:u w:val="single"/>
          <w:lang w:eastAsia="zh-CN"/>
        </w:rPr>
        <w:t>附属建筑。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（三）</w:t>
      </w:r>
      <w:r>
        <w:rPr>
          <w:rFonts w:hint="eastAsia" w:ascii="宋体" w:hAnsi="宋体" w:eastAsia="宋体" w:cs="Times New Roman"/>
          <w:snapToGrid/>
          <w:kern w:val="2"/>
          <w:sz w:val="24"/>
          <w:szCs w:val="24"/>
          <w:highlight w:val="none"/>
          <w:lang w:val="en-US" w:eastAsia="zh-CN"/>
        </w:rPr>
        <w:t>流转方式为</w:t>
      </w:r>
      <w:r>
        <w:rPr>
          <w:rFonts w:hint="eastAsia" w:ascii="宋体" w:hAnsi="宋体" w:eastAsia="宋体" w:cs="Times New Roman"/>
          <w:snapToGrid/>
          <w:kern w:val="2"/>
          <w:sz w:val="24"/>
          <w:szCs w:val="24"/>
          <w:highlight w:val="none"/>
          <w:u w:val="single"/>
          <w:lang w:val="en-US" w:eastAsia="zh-CN"/>
        </w:rPr>
        <w:t>出租</w:t>
      </w:r>
      <w:r>
        <w:rPr>
          <w:rFonts w:hint="eastAsia" w:ascii="宋体" w:hAnsi="宋体" w:eastAsia="宋体" w:cs="Times New Roman"/>
          <w:snapToGrid/>
          <w:kern w:val="2"/>
          <w:sz w:val="24"/>
          <w:szCs w:val="24"/>
          <w:highlight w:val="none"/>
          <w:lang w:val="en-US" w:eastAsia="zh-CN"/>
        </w:rPr>
        <w:t>；流转期限为</w:t>
      </w:r>
      <w:r>
        <w:rPr>
          <w:rFonts w:hint="eastAsia" w:ascii="宋体" w:hAnsi="宋体" w:eastAsia="宋体" w:cs="Times New Roman"/>
          <w:i w:val="0"/>
          <w:iCs w:val="0"/>
          <w:snapToGrid/>
          <w:kern w:val="2"/>
          <w:sz w:val="24"/>
          <w:szCs w:val="24"/>
          <w:highlight w:val="none"/>
          <w:u w:val="single"/>
          <w:lang w:val="en-US" w:eastAsia="zh-CN"/>
        </w:rPr>
        <w:t>15年</w:t>
      </w:r>
      <w:r>
        <w:rPr>
          <w:rFonts w:hint="eastAsia" w:ascii="宋体" w:hAnsi="宋体" w:eastAsia="宋体" w:cs="Times New Roman"/>
          <w:snapToGrid/>
          <w:kern w:val="2"/>
          <w:sz w:val="24"/>
          <w:szCs w:val="24"/>
          <w:highlight w:val="none"/>
          <w:lang w:val="en-US" w:eastAsia="zh-CN"/>
        </w:rPr>
        <w:t>，自</w:t>
      </w:r>
      <w:r>
        <w:rPr>
          <w:rFonts w:hint="eastAsia" w:ascii="宋体" w:hAnsi="宋体" w:eastAsia="宋体" w:cs="Times New Roman"/>
          <w:snapToGrid/>
          <w:kern w:val="2"/>
          <w:sz w:val="24"/>
          <w:szCs w:val="24"/>
          <w:highlight w:val="none"/>
          <w:u w:val="single"/>
          <w:lang w:eastAsia="zh-CN"/>
        </w:rPr>
        <w:t xml:space="preserve">      </w:t>
      </w:r>
      <w:r>
        <w:rPr>
          <w:rFonts w:hint="eastAsia" w:ascii="宋体" w:hAnsi="宋体" w:eastAsia="宋体" w:cs="Times New Roman"/>
          <w:snapToGrid/>
          <w:kern w:val="2"/>
          <w:sz w:val="24"/>
          <w:szCs w:val="24"/>
          <w:highlight w:val="none"/>
          <w:lang w:eastAsia="zh-CN"/>
        </w:rPr>
        <w:t>年</w:t>
      </w:r>
      <w:r>
        <w:rPr>
          <w:rFonts w:hint="eastAsia" w:ascii="宋体" w:hAnsi="宋体" w:eastAsia="宋体" w:cs="Times New Roman"/>
          <w:snapToGrid/>
          <w:kern w:val="2"/>
          <w:sz w:val="24"/>
          <w:szCs w:val="24"/>
          <w:highlight w:val="none"/>
          <w:u w:val="single"/>
          <w:lang w:eastAsia="zh-CN"/>
        </w:rPr>
        <w:t xml:space="preserve">       </w:t>
      </w:r>
      <w:r>
        <w:rPr>
          <w:rFonts w:hint="eastAsia" w:ascii="宋体" w:hAnsi="宋体" w:eastAsia="宋体" w:cs="Times New Roman"/>
          <w:snapToGrid/>
          <w:kern w:val="2"/>
          <w:sz w:val="24"/>
          <w:szCs w:val="24"/>
          <w:highlight w:val="none"/>
          <w:lang w:eastAsia="zh-CN"/>
        </w:rPr>
        <w:t>月</w:t>
      </w:r>
      <w:r>
        <w:rPr>
          <w:rFonts w:hint="eastAsia" w:ascii="宋体" w:hAnsi="宋体" w:eastAsia="宋体" w:cs="Times New Roman"/>
          <w:snapToGrid/>
          <w:kern w:val="2"/>
          <w:sz w:val="24"/>
          <w:szCs w:val="24"/>
          <w:highlight w:val="none"/>
          <w:u w:val="single"/>
          <w:lang w:eastAsia="zh-CN"/>
        </w:rPr>
        <w:t xml:space="preserve">       </w:t>
      </w:r>
      <w:r>
        <w:rPr>
          <w:rFonts w:hint="eastAsia" w:ascii="宋体" w:hAnsi="宋体" w:eastAsia="宋体" w:cs="Times New Roman"/>
          <w:snapToGrid/>
          <w:kern w:val="2"/>
          <w:sz w:val="24"/>
          <w:szCs w:val="24"/>
          <w:highlight w:val="none"/>
          <w:lang w:eastAsia="zh-CN"/>
        </w:rPr>
        <w:t>日</w:t>
      </w:r>
      <w:r>
        <w:rPr>
          <w:rFonts w:hint="eastAsia" w:ascii="宋体" w:hAnsi="宋体" w:eastAsia="宋体" w:cs="Times New Roman"/>
          <w:snapToGrid/>
          <w:kern w:val="2"/>
          <w:sz w:val="24"/>
          <w:szCs w:val="24"/>
          <w:highlight w:val="none"/>
          <w:lang w:val="en-US" w:eastAsia="zh-CN"/>
        </w:rPr>
        <w:t>起至</w:t>
      </w:r>
      <w:r>
        <w:rPr>
          <w:rFonts w:hint="eastAsia" w:ascii="宋体" w:hAnsi="宋体" w:eastAsia="宋体" w:cs="Times New Roman"/>
          <w:snapToGrid/>
          <w:kern w:val="2"/>
          <w:sz w:val="24"/>
          <w:szCs w:val="24"/>
          <w:highlight w:val="none"/>
          <w:u w:val="single"/>
          <w:lang w:eastAsia="zh-CN"/>
        </w:rPr>
        <w:t xml:space="preserve">      </w:t>
      </w:r>
      <w:r>
        <w:rPr>
          <w:rFonts w:hint="eastAsia" w:ascii="宋体" w:hAnsi="宋体" w:eastAsia="宋体" w:cs="Times New Roman"/>
          <w:snapToGrid/>
          <w:kern w:val="2"/>
          <w:sz w:val="24"/>
          <w:szCs w:val="24"/>
          <w:highlight w:val="none"/>
          <w:lang w:eastAsia="zh-CN"/>
        </w:rPr>
        <w:t>年</w:t>
      </w:r>
      <w:r>
        <w:rPr>
          <w:rFonts w:hint="eastAsia" w:ascii="宋体" w:hAnsi="宋体" w:eastAsia="宋体" w:cs="Times New Roman"/>
          <w:snapToGrid/>
          <w:kern w:val="2"/>
          <w:sz w:val="24"/>
          <w:szCs w:val="24"/>
          <w:highlight w:val="none"/>
          <w:u w:val="single"/>
          <w:lang w:eastAsia="zh-CN"/>
        </w:rPr>
        <w:t xml:space="preserve">       </w:t>
      </w:r>
      <w:r>
        <w:rPr>
          <w:rFonts w:hint="eastAsia" w:ascii="宋体" w:hAnsi="宋体" w:eastAsia="宋体" w:cs="Times New Roman"/>
          <w:snapToGrid/>
          <w:kern w:val="2"/>
          <w:sz w:val="24"/>
          <w:szCs w:val="24"/>
          <w:highlight w:val="none"/>
          <w:lang w:eastAsia="zh-CN"/>
        </w:rPr>
        <w:t>月</w:t>
      </w:r>
      <w:r>
        <w:rPr>
          <w:rFonts w:hint="eastAsia" w:ascii="宋体" w:hAnsi="宋体" w:eastAsia="宋体" w:cs="Times New Roman"/>
          <w:snapToGrid/>
          <w:kern w:val="2"/>
          <w:sz w:val="24"/>
          <w:szCs w:val="24"/>
          <w:highlight w:val="none"/>
          <w:u w:val="single"/>
          <w:lang w:eastAsia="zh-CN"/>
        </w:rPr>
        <w:t xml:space="preserve">       </w:t>
      </w:r>
      <w:r>
        <w:rPr>
          <w:rFonts w:hint="eastAsia" w:ascii="宋体" w:hAnsi="宋体" w:eastAsia="宋体" w:cs="Times New Roman"/>
          <w:snapToGrid/>
          <w:kern w:val="2"/>
          <w:sz w:val="24"/>
          <w:szCs w:val="24"/>
          <w:highlight w:val="none"/>
          <w:lang w:eastAsia="zh-CN"/>
        </w:rPr>
        <w:t>日</w:t>
      </w:r>
      <w:r>
        <w:rPr>
          <w:rFonts w:hint="eastAsia" w:ascii="宋体" w:hAnsi="宋体" w:eastAsia="宋体" w:cs="Times New Roman"/>
          <w:snapToGrid/>
          <w:kern w:val="2"/>
          <w:sz w:val="24"/>
          <w:szCs w:val="24"/>
          <w:highlight w:val="none"/>
          <w:lang w:val="en-US" w:eastAsia="zh-CN"/>
        </w:rPr>
        <w:t>止</w:t>
      </w:r>
      <w:r>
        <w:rPr>
          <w:rFonts w:hint="eastAsia" w:ascii="宋体" w:hAnsi="宋体" w:eastAsia="宋体" w:cs="Times New Roman"/>
          <w:snapToGrid/>
          <w:kern w:val="2"/>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第三条  流转价款及支付方式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w:t>
      </w:r>
      <w:r>
        <w:rPr>
          <w:rFonts w:hint="eastAsia" w:ascii="宋体" w:hAnsi="宋体" w:eastAsia="宋体"/>
          <w:sz w:val="24"/>
          <w:highlight w:val="none"/>
          <w:lang w:eastAsia="zh-CN"/>
        </w:rPr>
        <w:t>流转价款</w:t>
      </w:r>
      <w:r>
        <w:rPr>
          <w:rFonts w:ascii="宋体" w:hAnsi="宋体"/>
          <w:sz w:val="24"/>
          <w:highlight w:val="none"/>
        </w:rPr>
        <w:t>标准：第一年</w:t>
      </w:r>
      <w:r>
        <w:rPr>
          <w:rFonts w:hint="eastAsia" w:ascii="宋体" w:hAnsi="宋体" w:eastAsia="宋体"/>
          <w:sz w:val="24"/>
          <w:highlight w:val="none"/>
          <w:lang w:eastAsia="zh-CN"/>
        </w:rPr>
        <w:t>流转价款</w:t>
      </w:r>
      <w:r>
        <w:rPr>
          <w:rFonts w:hint="eastAsia" w:ascii="宋体" w:hAnsi="宋体"/>
          <w:sz w:val="24"/>
          <w:highlight w:val="none"/>
          <w:lang w:val="en-US" w:eastAsia="zh-CN"/>
        </w:rPr>
        <w:t>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lang w:val="en-US" w:eastAsia="zh-CN"/>
        </w:rPr>
        <w:t>即：人民币（小写）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元）（以下称“首期</w:t>
      </w:r>
      <w:r>
        <w:rPr>
          <w:rFonts w:hint="eastAsia" w:ascii="宋体" w:hAnsi="宋体" w:eastAsia="宋体"/>
          <w:sz w:val="24"/>
          <w:highlight w:val="none"/>
          <w:lang w:eastAsia="zh-CN"/>
        </w:rPr>
        <w:t>流转价款</w:t>
      </w:r>
      <w:r>
        <w:rPr>
          <w:rFonts w:hint="eastAsia" w:ascii="宋体" w:hAnsi="宋体"/>
          <w:sz w:val="24"/>
          <w:highlight w:val="none"/>
        </w:rPr>
        <w:t>”）。</w:t>
      </w:r>
      <w:r>
        <w:rPr>
          <w:rFonts w:ascii="宋体" w:hAnsi="宋体"/>
          <w:sz w:val="24"/>
          <w:highlight w:val="none"/>
        </w:rPr>
        <w:t>自第</w:t>
      </w:r>
      <w:r>
        <w:rPr>
          <w:rFonts w:hint="eastAsia" w:ascii="宋体" w:hAnsi="宋体" w:eastAsia="宋体"/>
          <w:sz w:val="24"/>
          <w:highlight w:val="none"/>
          <w:lang w:val="en-US" w:eastAsia="zh-CN"/>
        </w:rPr>
        <w:t>六</w:t>
      </w:r>
      <w:r>
        <w:rPr>
          <w:rFonts w:ascii="宋体" w:hAnsi="宋体"/>
          <w:sz w:val="24"/>
          <w:highlight w:val="none"/>
        </w:rPr>
        <w:t>年起，每</w:t>
      </w:r>
      <w:r>
        <w:rPr>
          <w:rFonts w:hint="eastAsia" w:ascii="宋体" w:hAnsi="宋体" w:eastAsia="宋体"/>
          <w:sz w:val="24"/>
          <w:highlight w:val="none"/>
          <w:lang w:val="en-US" w:eastAsia="zh-CN"/>
        </w:rPr>
        <w:t>五</w:t>
      </w:r>
      <w:r>
        <w:rPr>
          <w:rFonts w:ascii="宋体" w:hAnsi="宋体"/>
          <w:sz w:val="24"/>
          <w:highlight w:val="none"/>
        </w:rPr>
        <w:t>年</w:t>
      </w:r>
      <w:r>
        <w:rPr>
          <w:rFonts w:hint="eastAsia" w:ascii="宋体" w:hAnsi="宋体" w:eastAsia="宋体"/>
          <w:sz w:val="24"/>
          <w:highlight w:val="none"/>
          <w:lang w:eastAsia="zh-CN"/>
        </w:rPr>
        <w:t>流转价款</w:t>
      </w:r>
      <w:r>
        <w:rPr>
          <w:rFonts w:ascii="宋体" w:hAnsi="宋体"/>
          <w:sz w:val="24"/>
          <w:highlight w:val="none"/>
        </w:rPr>
        <w:t>在上一年度基础上递增</w:t>
      </w:r>
      <w:r>
        <w:rPr>
          <w:rFonts w:hint="eastAsia" w:ascii="宋体" w:hAnsi="宋体"/>
          <w:sz w:val="24"/>
          <w:highlight w:val="none"/>
          <w:u w:val="single"/>
        </w:rPr>
        <w:t xml:space="preserve"> </w:t>
      </w:r>
      <w:r>
        <w:rPr>
          <w:rFonts w:hint="eastAsia" w:ascii="宋体" w:hAnsi="宋体" w:eastAsia="宋体"/>
          <w:sz w:val="24"/>
          <w:highlight w:val="none"/>
          <w:u w:val="single"/>
          <w:lang w:val="en-US" w:eastAsia="zh-CN"/>
        </w:rPr>
        <w:t>3</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r>
        <w:rPr>
          <w:rFonts w:hint="eastAsia" w:ascii="宋体" w:hAnsi="宋体" w:eastAsia="宋体"/>
          <w:sz w:val="24"/>
          <w:highlight w:val="none"/>
          <w:lang w:eastAsia="zh-CN"/>
        </w:rPr>
        <w:t>流转价款</w:t>
      </w:r>
      <w:r>
        <w:rPr>
          <w:rFonts w:ascii="宋体" w:hAnsi="宋体"/>
          <w:sz w:val="24"/>
          <w:highlight w:val="none"/>
        </w:rPr>
        <w:t>总计</w:t>
      </w:r>
      <w:r>
        <w:rPr>
          <w:rFonts w:hint="eastAsia" w:ascii="宋体" w:hAnsi="宋体"/>
          <w:sz w:val="24"/>
          <w:highlight w:val="none"/>
          <w:lang w:val="en-US" w:eastAsia="zh-CN"/>
        </w:rPr>
        <w:t>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lang w:val="en-US" w:eastAsia="zh-CN"/>
        </w:rPr>
        <w:t>即：人民币（小写）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二</w:t>
      </w:r>
      <w:r>
        <w:rPr>
          <w:rFonts w:hint="eastAsia" w:ascii="宋体" w:hAnsi="宋体" w:eastAsia="宋体" w:cs="Times New Roman"/>
          <w:snapToGrid/>
          <w:kern w:val="2"/>
          <w:sz w:val="24"/>
          <w:szCs w:val="24"/>
          <w:highlight w:val="none"/>
          <w:lang w:eastAsia="zh-CN"/>
        </w:rPr>
        <w:t>）</w:t>
      </w:r>
      <w:r>
        <w:rPr>
          <w:rFonts w:hint="eastAsia" w:ascii="宋体" w:hAnsi="宋体" w:eastAsia="宋体"/>
          <w:sz w:val="24"/>
          <w:highlight w:val="none"/>
          <w:lang w:val="en-US" w:eastAsia="zh-CN"/>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乙方应支付</w:t>
      </w:r>
      <w:r>
        <w:rPr>
          <w:rFonts w:hint="eastAsia" w:ascii="宋体" w:hAnsi="宋体" w:eastAsia="宋体"/>
          <w:sz w:val="24"/>
          <w:highlight w:val="none"/>
          <w:u w:val="single"/>
          <w:lang w:val="en-US" w:eastAsia="zh-CN"/>
        </w:rPr>
        <w:t>履约保证金</w:t>
      </w:r>
      <w:r>
        <w:rPr>
          <w:rFonts w:hint="eastAsia" w:ascii="宋体" w:hAnsi="宋体"/>
          <w:sz w:val="24"/>
          <w:highlight w:val="none"/>
          <w:lang w:val="en-US" w:eastAsia="zh-CN"/>
        </w:rPr>
        <w:t>人民币（大写）</w:t>
      </w:r>
      <w:r>
        <w:rPr>
          <w:rFonts w:hint="eastAsia" w:ascii="宋体" w:hAnsi="宋体" w:eastAsia="宋体"/>
          <w:sz w:val="24"/>
          <w:highlight w:val="none"/>
          <w:u w:val="single"/>
          <w:lang w:val="en-US" w:eastAsia="zh-CN"/>
        </w:rPr>
        <w:t>壹拾万元整</w:t>
      </w:r>
      <w:r>
        <w:rPr>
          <w:rFonts w:hint="eastAsia" w:ascii="宋体" w:hAnsi="宋体"/>
          <w:sz w:val="24"/>
          <w:highlight w:val="none"/>
        </w:rPr>
        <w:t>（</w:t>
      </w:r>
      <w:r>
        <w:rPr>
          <w:rFonts w:hint="eastAsia" w:ascii="宋体" w:hAnsi="宋体"/>
          <w:sz w:val="24"/>
          <w:highlight w:val="none"/>
          <w:lang w:val="en-US" w:eastAsia="zh-CN"/>
        </w:rPr>
        <w:t>即：人民币（小写）</w:t>
      </w:r>
      <w:r>
        <w:rPr>
          <w:rFonts w:hint="eastAsia" w:ascii="宋体" w:hAnsi="宋体" w:eastAsia="宋体"/>
          <w:sz w:val="24"/>
          <w:highlight w:val="none"/>
          <w:u w:val="single"/>
          <w:lang w:val="en-US" w:eastAsia="zh-CN"/>
        </w:rPr>
        <w:t>100000</w:t>
      </w:r>
      <w:r>
        <w:rPr>
          <w:rFonts w:hint="eastAsia" w:ascii="宋体" w:hAnsi="宋体"/>
          <w:sz w:val="24"/>
          <w:highlight w:val="none"/>
        </w:rPr>
        <w:t>元）。该履约保证金不是</w:t>
      </w:r>
      <w:r>
        <w:rPr>
          <w:rFonts w:hint="eastAsia" w:ascii="宋体" w:hAnsi="宋体" w:eastAsia="宋体"/>
          <w:sz w:val="24"/>
          <w:highlight w:val="none"/>
          <w:lang w:eastAsia="zh-CN"/>
        </w:rPr>
        <w:t>乙方</w:t>
      </w:r>
      <w:r>
        <w:rPr>
          <w:rFonts w:hint="eastAsia" w:ascii="宋体" w:hAnsi="宋体"/>
          <w:sz w:val="24"/>
          <w:highlight w:val="none"/>
        </w:rPr>
        <w:t>的</w:t>
      </w:r>
      <w:r>
        <w:rPr>
          <w:rFonts w:hint="eastAsia" w:ascii="宋体" w:hAnsi="宋体" w:eastAsia="宋体"/>
          <w:sz w:val="24"/>
          <w:highlight w:val="none"/>
          <w:lang w:eastAsia="zh-CN"/>
        </w:rPr>
        <w:t>流转价款</w:t>
      </w:r>
      <w:r>
        <w:rPr>
          <w:rFonts w:hint="eastAsia" w:ascii="宋体" w:hAnsi="宋体"/>
          <w:sz w:val="24"/>
          <w:highlight w:val="none"/>
        </w:rPr>
        <w:t>，仅是</w:t>
      </w:r>
      <w:r>
        <w:rPr>
          <w:rFonts w:hint="eastAsia" w:ascii="宋体" w:hAnsi="宋体" w:eastAsia="宋体"/>
          <w:sz w:val="24"/>
          <w:highlight w:val="none"/>
          <w:lang w:eastAsia="zh-CN"/>
        </w:rPr>
        <w:t>乙方</w:t>
      </w:r>
      <w:r>
        <w:rPr>
          <w:rFonts w:hint="eastAsia" w:ascii="宋体" w:hAnsi="宋体"/>
          <w:sz w:val="24"/>
          <w:highlight w:val="none"/>
        </w:rPr>
        <w:t>履行《农村林地使用权出租合同》的义务的担保。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三</w:t>
      </w:r>
      <w:r>
        <w:rPr>
          <w:rFonts w:hint="eastAsia" w:ascii="宋体" w:hAnsi="宋体" w:eastAsia="宋体" w:cs="Times New Roman"/>
          <w:snapToGrid/>
          <w:kern w:val="2"/>
          <w:sz w:val="24"/>
          <w:szCs w:val="24"/>
          <w:highlight w:val="none"/>
          <w:lang w:eastAsia="zh-CN"/>
        </w:rPr>
        <w:t>）</w:t>
      </w:r>
      <w:r>
        <w:rPr>
          <w:rFonts w:ascii="宋体" w:hAnsi="宋体"/>
          <w:sz w:val="24"/>
          <w:highlight w:val="none"/>
        </w:rPr>
        <w:t>支付时间</w:t>
      </w:r>
      <w:r>
        <w:rPr>
          <w:rFonts w:hint="eastAsia" w:ascii="宋体" w:hAnsi="宋体"/>
          <w:sz w:val="24"/>
          <w:highlight w:val="none"/>
        </w:rPr>
        <w:t>及</w:t>
      </w:r>
      <w:r>
        <w:rPr>
          <w:rFonts w:ascii="宋体" w:hAnsi="宋体"/>
          <w:sz w:val="24"/>
          <w:highlight w:val="none"/>
        </w:rPr>
        <w:t>支付方式：</w:t>
      </w:r>
      <w:r>
        <w:rPr>
          <w:rFonts w:hint="eastAsia" w:ascii="宋体" w:hAnsi="宋体" w:eastAsia="宋体"/>
          <w:sz w:val="24"/>
          <w:highlight w:val="none"/>
          <w:lang w:eastAsia="zh-CN"/>
        </w:rPr>
        <w:t>流转价款</w:t>
      </w:r>
      <w:r>
        <w:rPr>
          <w:rFonts w:hint="eastAsia" w:ascii="宋体" w:hAnsi="宋体"/>
          <w:sz w:val="24"/>
          <w:highlight w:val="none"/>
        </w:rPr>
        <w:t>按</w:t>
      </w:r>
      <w:r>
        <w:rPr>
          <w:rFonts w:hint="eastAsia" w:ascii="宋体" w:hAnsi="宋体"/>
          <w:sz w:val="24"/>
          <w:highlight w:val="none"/>
          <w:u w:val="single"/>
        </w:rPr>
        <w:t xml:space="preserve"> </w:t>
      </w:r>
      <w:r>
        <w:rPr>
          <w:rFonts w:hint="eastAsia" w:ascii="宋体" w:hAnsi="宋体" w:eastAsia="宋体"/>
          <w:sz w:val="24"/>
          <w:highlight w:val="none"/>
          <w:u w:val="single"/>
          <w:lang w:val="en-US" w:eastAsia="zh-CN"/>
        </w:rPr>
        <w:t>一年一付</w:t>
      </w:r>
      <w:r>
        <w:rPr>
          <w:rFonts w:hint="eastAsia" w:ascii="宋体" w:hAnsi="宋体"/>
          <w:sz w:val="24"/>
          <w:highlight w:val="none"/>
        </w:rPr>
        <w:t>结算，先付款后使用。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rPr>
        <w:t xml:space="preserve"> </w:t>
      </w:r>
      <w:r>
        <w:rPr>
          <w:rFonts w:hint="eastAsia" w:ascii="宋体" w:hAnsi="宋体" w:eastAsia="宋体"/>
          <w:sz w:val="24"/>
          <w:highlight w:val="none"/>
          <w:u w:val="single"/>
          <w:lang w:val="en-US" w:eastAsia="zh-CN"/>
        </w:rPr>
        <w:t>3</w:t>
      </w:r>
      <w:r>
        <w:rPr>
          <w:rFonts w:hint="eastAsia" w:ascii="宋体" w:hAnsi="宋体"/>
          <w:sz w:val="24"/>
          <w:highlight w:val="none"/>
          <w:u w:val="single"/>
        </w:rPr>
        <w:t xml:space="preserve"> </w:t>
      </w:r>
      <w:r>
        <w:rPr>
          <w:rFonts w:hint="eastAsia" w:ascii="宋体" w:hAnsi="宋体"/>
          <w:sz w:val="24"/>
          <w:highlight w:val="none"/>
        </w:rPr>
        <w:t>个工作日内付清</w:t>
      </w:r>
      <w:r>
        <w:rPr>
          <w:rFonts w:hint="eastAsia" w:ascii="宋体" w:hAnsi="宋体"/>
          <w:sz w:val="24"/>
          <w:highlight w:val="none"/>
          <w:u w:val="single"/>
        </w:rPr>
        <w:t>交易服务费、履约保证金和首期</w:t>
      </w:r>
      <w:r>
        <w:rPr>
          <w:rFonts w:hint="eastAsia" w:ascii="宋体" w:hAnsi="宋体" w:eastAsia="宋体"/>
          <w:sz w:val="24"/>
          <w:highlight w:val="none"/>
          <w:u w:val="single"/>
          <w:lang w:eastAsia="zh-CN"/>
        </w:rPr>
        <w:t>流转价款</w:t>
      </w:r>
      <w:r>
        <w:rPr>
          <w:rFonts w:hint="eastAsia" w:ascii="宋体" w:hAnsi="宋体"/>
          <w:sz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sz w:val="24"/>
          <w:highlight w:val="none"/>
          <w:lang w:val="en-US" w:eastAsia="zh-CN"/>
        </w:rPr>
        <w:t>人民币（小写）</w:t>
      </w:r>
      <w:r>
        <w:rPr>
          <w:rFonts w:hint="eastAsia" w:ascii="宋体" w:hAnsi="宋体" w:eastAsia="宋体"/>
          <w:sz w:val="24"/>
          <w:highlight w:val="none"/>
          <w:u w:val="single"/>
          <w:lang w:val="en-US" w:eastAsia="zh-CN"/>
        </w:rPr>
        <w:t>50000</w:t>
      </w:r>
      <w:r>
        <w:rPr>
          <w:rFonts w:hint="eastAsia" w:ascii="宋体" w:hAnsi="宋体"/>
          <w:sz w:val="24"/>
          <w:highlight w:val="none"/>
          <w:u w:val="single"/>
        </w:rPr>
        <w:t xml:space="preserve"> </w:t>
      </w:r>
      <w:r>
        <w:rPr>
          <w:rFonts w:hint="eastAsia" w:ascii="宋体" w:hAnsi="宋体"/>
          <w:sz w:val="24"/>
          <w:highlight w:val="none"/>
        </w:rPr>
        <w:t>元依次</w:t>
      </w:r>
      <w:r>
        <w:rPr>
          <w:rFonts w:hint="eastAsia" w:ascii="宋体" w:hAnsi="宋体"/>
          <w:color w:val="auto"/>
          <w:sz w:val="24"/>
          <w:szCs w:val="24"/>
          <w:highlight w:val="none"/>
        </w:rPr>
        <w:t>冲抵</w:t>
      </w:r>
      <w:r>
        <w:rPr>
          <w:rFonts w:ascii="宋体" w:hAnsi="宋体"/>
          <w:color w:val="auto"/>
          <w:sz w:val="24"/>
          <w:szCs w:val="24"/>
          <w:highlight w:val="none"/>
          <w:u w:val="single"/>
        </w:rPr>
        <w:t>交易服务费</w:t>
      </w:r>
      <w:r>
        <w:rPr>
          <w:rFonts w:hint="eastAsia" w:ascii="宋体" w:hAnsi="宋体"/>
          <w:color w:val="auto"/>
          <w:sz w:val="24"/>
          <w:szCs w:val="24"/>
          <w:highlight w:val="none"/>
          <w:u w:val="single"/>
          <w:lang w:eastAsia="zh-CN"/>
        </w:rPr>
        <w:t>、</w:t>
      </w:r>
      <w:r>
        <w:rPr>
          <w:rFonts w:hint="eastAsia" w:ascii="宋体" w:hAnsi="宋体"/>
          <w:sz w:val="24"/>
          <w:highlight w:val="none"/>
          <w:u w:val="single"/>
        </w:rPr>
        <w:t>履约保证金和首期</w:t>
      </w:r>
      <w:r>
        <w:rPr>
          <w:rFonts w:hint="eastAsia" w:ascii="宋体" w:hAnsi="宋体" w:eastAsia="宋体"/>
          <w:sz w:val="24"/>
          <w:highlight w:val="none"/>
          <w:u w:val="single"/>
          <w:lang w:eastAsia="zh-CN"/>
        </w:rPr>
        <w:t>流转价款</w:t>
      </w:r>
      <w:r>
        <w:rPr>
          <w:rFonts w:hint="eastAsia" w:ascii="宋体" w:hAnsi="宋体"/>
          <w:sz w:val="24"/>
          <w:highlight w:val="none"/>
        </w:rPr>
        <w:t>）。乙方应将上述款项支付至杭州产权交易所指定结算账户</w:t>
      </w:r>
      <w:r>
        <w:rPr>
          <w:rFonts w:hint="eastAsia" w:ascii="宋体" w:hAnsi="宋体" w:eastAsia="宋体" w:cs="宋体"/>
          <w:sz w:val="24"/>
          <w:szCs w:val="24"/>
          <w:highlight w:val="none"/>
        </w:rPr>
        <w:t>（户名：</w:t>
      </w:r>
      <w:r>
        <w:rPr>
          <w:rFonts w:hint="eastAsia" w:ascii="宋体" w:hAnsi="宋体" w:eastAsia="宋体" w:cs="宋体"/>
          <w:sz w:val="24"/>
          <w:szCs w:val="24"/>
          <w:highlight w:val="none"/>
          <w:u w:val="single"/>
        </w:rPr>
        <w:t>杭州产权交易所有限责任公司</w:t>
      </w:r>
      <w:r>
        <w:rPr>
          <w:rFonts w:hint="eastAsia" w:ascii="宋体" w:hAnsi="宋体" w:eastAsia="宋体" w:cs="宋体"/>
          <w:sz w:val="24"/>
          <w:szCs w:val="24"/>
          <w:highlight w:val="none"/>
        </w:rPr>
        <w:t>；开户行：</w:t>
      </w:r>
      <w:r>
        <w:rPr>
          <w:rFonts w:hint="eastAsia" w:ascii="宋体" w:hAnsi="宋体" w:eastAsia="宋体" w:cs="宋体"/>
          <w:sz w:val="24"/>
          <w:szCs w:val="24"/>
          <w:highlight w:val="none"/>
          <w:u w:val="single"/>
        </w:rPr>
        <w:t>杭州银行市民中心支行</w:t>
      </w:r>
      <w:r>
        <w:rPr>
          <w:rFonts w:hint="eastAsia" w:ascii="宋体" w:hAnsi="宋体" w:eastAsia="宋体" w:cs="宋体"/>
          <w:sz w:val="24"/>
          <w:szCs w:val="24"/>
          <w:highlight w:val="none"/>
        </w:rPr>
        <w:t>；账号：</w:t>
      </w:r>
      <w:r>
        <w:rPr>
          <w:rFonts w:hint="eastAsia" w:ascii="宋体" w:hAnsi="宋体" w:eastAsia="宋体" w:cs="宋体"/>
          <w:sz w:val="24"/>
          <w:szCs w:val="24"/>
          <w:highlight w:val="none"/>
          <w:u w:val="single"/>
        </w:rPr>
        <w:t>3301040160002045899</w:t>
      </w:r>
      <w:r>
        <w:rPr>
          <w:rFonts w:hint="eastAsia" w:ascii="宋体" w:hAnsi="宋体" w:eastAsia="宋体" w:cs="宋体"/>
          <w:sz w:val="24"/>
          <w:szCs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交易完成后，</w:t>
      </w:r>
      <w:r>
        <w:rPr>
          <w:rFonts w:hint="eastAsia" w:ascii="宋体" w:hAnsi="宋体" w:eastAsia="宋体"/>
          <w:sz w:val="24"/>
          <w:highlight w:val="none"/>
          <w:lang w:val="en-US" w:eastAsia="zh-CN"/>
        </w:rPr>
        <w:t>杭交所</w:t>
      </w:r>
      <w:r>
        <w:rPr>
          <w:rFonts w:hint="eastAsia" w:ascii="宋体" w:hAnsi="宋体"/>
          <w:sz w:val="24"/>
          <w:highlight w:val="none"/>
        </w:rPr>
        <w:t>在经甲方申请之日起3个工作日内将应划转的交易价款全部划转至甲方指定账户。甲方和</w:t>
      </w:r>
      <w:r>
        <w:rPr>
          <w:rFonts w:hint="eastAsia" w:ascii="宋体" w:hAnsi="宋体" w:eastAsia="宋体"/>
          <w:sz w:val="24"/>
          <w:highlight w:val="none"/>
          <w:lang w:val="en-US" w:eastAsia="zh-CN"/>
        </w:rPr>
        <w:t>乙方</w:t>
      </w:r>
      <w:r>
        <w:rPr>
          <w:rFonts w:hint="eastAsia" w:ascii="宋体" w:hAnsi="宋体"/>
          <w:sz w:val="24"/>
          <w:highlight w:val="none"/>
        </w:rPr>
        <w:t>对标的的交付有异议的，由甲方和</w:t>
      </w:r>
      <w:r>
        <w:rPr>
          <w:rFonts w:hint="eastAsia" w:ascii="宋体" w:hAnsi="宋体" w:eastAsia="宋体"/>
          <w:sz w:val="24"/>
          <w:highlight w:val="none"/>
          <w:lang w:val="en-US" w:eastAsia="zh-CN"/>
        </w:rPr>
        <w:t>乙方</w:t>
      </w:r>
      <w:r>
        <w:rPr>
          <w:rFonts w:hint="eastAsia" w:ascii="宋体" w:hAnsi="宋体"/>
          <w:sz w:val="24"/>
          <w:highlight w:val="none"/>
        </w:rPr>
        <w:t>自行解决，</w:t>
      </w:r>
      <w:r>
        <w:rPr>
          <w:rFonts w:hint="eastAsia" w:ascii="宋体" w:hAnsi="宋体" w:eastAsia="宋体"/>
          <w:sz w:val="24"/>
          <w:highlight w:val="none"/>
          <w:lang w:val="en-US" w:eastAsia="zh-CN"/>
        </w:rPr>
        <w:t>杭交所</w:t>
      </w:r>
      <w:r>
        <w:rPr>
          <w:rFonts w:hint="eastAsia" w:ascii="宋体" w:hAnsi="宋体"/>
          <w:sz w:val="24"/>
          <w:highlight w:val="none"/>
        </w:rPr>
        <w:t>不承担责任。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之后的各期</w:t>
      </w:r>
      <w:r>
        <w:rPr>
          <w:rFonts w:hint="eastAsia" w:ascii="宋体" w:hAnsi="宋体" w:eastAsia="宋体"/>
          <w:sz w:val="24"/>
          <w:highlight w:val="none"/>
          <w:lang w:eastAsia="zh-CN"/>
        </w:rPr>
        <w:t>流转价款</w:t>
      </w:r>
      <w:r>
        <w:rPr>
          <w:rFonts w:hint="eastAsia" w:ascii="宋体" w:hAnsi="宋体"/>
          <w:sz w:val="24"/>
          <w:highlight w:val="none"/>
        </w:rPr>
        <w:t>在上个付费周期届满日的</w:t>
      </w:r>
      <w:r>
        <w:rPr>
          <w:rFonts w:hint="eastAsia" w:ascii="宋体" w:hAnsi="宋体" w:eastAsia="宋体"/>
          <w:sz w:val="24"/>
          <w:highlight w:val="none"/>
          <w:u w:val="single"/>
          <w:lang w:val="en-US" w:eastAsia="zh-CN"/>
        </w:rPr>
        <w:t>30</w:t>
      </w:r>
      <w:r>
        <w:rPr>
          <w:rFonts w:hint="eastAsia" w:ascii="宋体" w:hAnsi="宋体"/>
          <w:sz w:val="24"/>
          <w:highlight w:val="none"/>
        </w:rPr>
        <w:t>天前由乙方直接将</w:t>
      </w:r>
      <w:r>
        <w:rPr>
          <w:rFonts w:hint="eastAsia" w:ascii="宋体" w:hAnsi="宋体" w:eastAsia="宋体"/>
          <w:sz w:val="24"/>
          <w:highlight w:val="none"/>
          <w:lang w:eastAsia="zh-CN"/>
        </w:rPr>
        <w:t>流转价款</w:t>
      </w:r>
      <w:r>
        <w:rPr>
          <w:rFonts w:hint="eastAsia" w:ascii="宋体" w:hAnsi="宋体"/>
          <w:sz w:val="24"/>
          <w:highlight w:val="none"/>
        </w:rPr>
        <w:t>打入甲方指定账户（户名：</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r>
        <w:rPr>
          <w:rFonts w:hint="eastAsia" w:ascii="宋体" w:hAnsi="宋体"/>
          <w:sz w:val="24"/>
          <w:highlight w:val="none"/>
        </w:rPr>
        <w:t>；账号：</w:t>
      </w:r>
      <w:r>
        <w:rPr>
          <w:rFonts w:hint="eastAsia" w:ascii="宋体" w:hAnsi="宋体"/>
          <w:sz w:val="24"/>
          <w:highlight w:val="none"/>
          <w:u w:val="single"/>
        </w:rPr>
        <w:t xml:space="preserve">            </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四</w:t>
      </w:r>
      <w:r>
        <w:rPr>
          <w:rFonts w:hint="eastAsia" w:ascii="宋体" w:hAnsi="宋体" w:eastAsia="宋体" w:cs="Times New Roman"/>
          <w:snapToGrid/>
          <w:kern w:val="2"/>
          <w:sz w:val="24"/>
          <w:szCs w:val="24"/>
          <w:highlight w:val="none"/>
          <w:lang w:eastAsia="zh-CN"/>
        </w:rPr>
        <w:t>）</w:t>
      </w:r>
      <w:r>
        <w:rPr>
          <w:rFonts w:ascii="宋体" w:hAnsi="宋体"/>
          <w:sz w:val="24"/>
          <w:highlight w:val="none"/>
        </w:rPr>
        <w:t>租赁期满或本合同解除后</w:t>
      </w:r>
      <w:r>
        <w:rPr>
          <w:rFonts w:hint="eastAsia" w:ascii="宋体" w:hAnsi="宋体"/>
          <w:sz w:val="24"/>
          <w:highlight w:val="none"/>
        </w:rPr>
        <w:t>，履约保证金</w:t>
      </w:r>
      <w:r>
        <w:rPr>
          <w:rFonts w:ascii="宋体" w:hAnsi="宋体"/>
          <w:sz w:val="24"/>
          <w:highlight w:val="none"/>
        </w:rPr>
        <w:t>除抵扣应由乙方承担的</w:t>
      </w:r>
      <w:r>
        <w:rPr>
          <w:rFonts w:hint="eastAsia" w:ascii="宋体" w:hAnsi="宋体"/>
          <w:sz w:val="24"/>
          <w:highlight w:val="none"/>
          <w:u w:val="single"/>
        </w:rPr>
        <w:t xml:space="preserve"> </w:t>
      </w:r>
      <w:r>
        <w:rPr>
          <w:rFonts w:hint="eastAsia" w:ascii="宋体" w:hAnsi="宋体" w:eastAsia="宋体"/>
          <w:sz w:val="24"/>
          <w:highlight w:val="none"/>
          <w:u w:val="single"/>
          <w:lang w:val="en-US" w:eastAsia="zh-CN"/>
        </w:rPr>
        <w:t>违约责任</w:t>
      </w:r>
      <w:r>
        <w:rPr>
          <w:rFonts w:ascii="宋体" w:hAnsi="宋体"/>
          <w:sz w:val="24"/>
          <w:highlight w:val="none"/>
        </w:rPr>
        <w:t>外，剩余部分应</w:t>
      </w:r>
      <w:r>
        <w:rPr>
          <w:rFonts w:hint="eastAsia" w:ascii="宋体" w:hAnsi="宋体"/>
          <w:sz w:val="24"/>
          <w:highlight w:val="none"/>
        </w:rPr>
        <w:t>在乙方向甲方交回</w:t>
      </w:r>
      <w:r>
        <w:rPr>
          <w:rFonts w:hint="eastAsia" w:ascii="宋体" w:hAnsi="宋体"/>
          <w:sz w:val="24"/>
          <w:highlight w:val="none"/>
          <w:lang w:val="en-US" w:eastAsia="zh-CN"/>
        </w:rPr>
        <w:t>标的</w:t>
      </w:r>
      <w:r>
        <w:rPr>
          <w:rFonts w:hint="eastAsia" w:ascii="宋体" w:hAnsi="宋体" w:eastAsia="宋体"/>
          <w:sz w:val="24"/>
          <w:highlight w:val="none"/>
          <w:lang w:val="en-US" w:eastAsia="zh-CN"/>
        </w:rPr>
        <w:t>林地使用权</w:t>
      </w:r>
      <w:r>
        <w:rPr>
          <w:rFonts w:hint="eastAsia" w:ascii="宋体" w:hAnsi="宋体"/>
          <w:sz w:val="24"/>
          <w:highlight w:val="none"/>
        </w:rPr>
        <w:t>，并结清所有账务的情况下的</w:t>
      </w:r>
      <w:r>
        <w:rPr>
          <w:rFonts w:hint="eastAsia" w:ascii="宋体" w:hAnsi="宋体"/>
          <w:sz w:val="24"/>
          <w:highlight w:val="none"/>
          <w:u w:val="single"/>
        </w:rPr>
        <w:t xml:space="preserve"> </w:t>
      </w:r>
      <w:r>
        <w:rPr>
          <w:rFonts w:hint="eastAsia" w:ascii="宋体" w:hAnsi="宋体" w:eastAsia="宋体"/>
          <w:sz w:val="24"/>
          <w:highlight w:val="none"/>
          <w:u w:val="single"/>
          <w:lang w:val="en-US" w:eastAsia="zh-CN"/>
        </w:rPr>
        <w:t>5</w:t>
      </w:r>
      <w:r>
        <w:rPr>
          <w:rFonts w:hint="eastAsia" w:ascii="宋体" w:hAnsi="宋体"/>
          <w:sz w:val="24"/>
          <w:highlight w:val="none"/>
          <w:u w:val="single"/>
        </w:rPr>
        <w:t xml:space="preserve"> </w:t>
      </w:r>
      <w:r>
        <w:rPr>
          <w:rFonts w:hint="eastAsia" w:ascii="宋体" w:hAnsi="宋体"/>
          <w:sz w:val="24"/>
          <w:highlight w:val="none"/>
        </w:rPr>
        <w:t>个工作日内，由甲方无息退还给乙方。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第四条 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）该林地上现存林木</w:t>
      </w:r>
      <w:r>
        <w:rPr>
          <w:rFonts w:hint="eastAsia" w:ascii="宋体" w:hAnsi="宋体" w:eastAsia="宋体" w:cs="Times New Roman"/>
          <w:snapToGrid/>
          <w:kern w:val="2"/>
          <w:sz w:val="24"/>
          <w:szCs w:val="24"/>
          <w:highlight w:val="none"/>
          <w:lang w:val="en-US" w:eastAsia="zh-CN"/>
        </w:rPr>
        <w:t>的所有权</w:t>
      </w:r>
      <w:r>
        <w:rPr>
          <w:rFonts w:hint="eastAsia" w:ascii="宋体" w:hAnsi="宋体" w:eastAsia="宋体" w:cs="Times New Roman"/>
          <w:snapToGrid/>
          <w:kern w:val="2"/>
          <w:sz w:val="24"/>
          <w:szCs w:val="24"/>
          <w:highlight w:val="none"/>
          <w:lang w:eastAsia="zh-CN"/>
        </w:rPr>
        <w:t>归</w:t>
      </w:r>
      <w:r>
        <w:rPr>
          <w:rFonts w:hint="eastAsia" w:ascii="宋体" w:hAnsi="宋体" w:eastAsia="宋体" w:cs="Times New Roman"/>
          <w:snapToGrid/>
          <w:kern w:val="2"/>
          <w:sz w:val="24"/>
          <w:szCs w:val="24"/>
          <w:highlight w:val="none"/>
          <w:lang w:val="en-US" w:eastAsia="zh-CN"/>
        </w:rPr>
        <w:t>甲方</w:t>
      </w:r>
      <w:r>
        <w:rPr>
          <w:rFonts w:hint="eastAsia" w:ascii="宋体" w:hAnsi="宋体" w:eastAsia="宋体" w:cs="Times New Roman"/>
          <w:snapToGrid/>
          <w:kern w:val="2"/>
          <w:sz w:val="24"/>
          <w:szCs w:val="24"/>
          <w:highlight w:val="none"/>
          <w:lang w:eastAsia="zh-CN"/>
        </w:rPr>
        <w:t>所有，有权依法获得流转收益，有权要求乙方按合同规定缴交林权流转价款。 有权要求乙方依照合同约定的用途合理利用和保护林地。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（二）有权在本合同约定的流转林</w:t>
      </w:r>
      <w:r>
        <w:rPr>
          <w:rFonts w:hint="eastAsia" w:ascii="宋体" w:hAnsi="宋体" w:eastAsia="宋体" w:cs="Times New Roman"/>
          <w:snapToGrid/>
          <w:kern w:val="2"/>
          <w:sz w:val="24"/>
          <w:szCs w:val="24"/>
          <w:highlight w:val="none"/>
          <w:lang w:val="en-US" w:eastAsia="zh-CN"/>
        </w:rPr>
        <w:t>权</w:t>
      </w:r>
      <w:r>
        <w:rPr>
          <w:rFonts w:hint="eastAsia" w:ascii="宋体" w:hAnsi="宋体" w:eastAsia="宋体" w:cs="Times New Roman"/>
          <w:snapToGrid/>
          <w:kern w:val="2"/>
          <w:sz w:val="24"/>
          <w:szCs w:val="24"/>
          <w:highlight w:val="none"/>
          <w:lang w:eastAsia="zh-CN"/>
        </w:rPr>
        <w:t>期限届满后收回流转林地</w:t>
      </w:r>
      <w:r>
        <w:rPr>
          <w:rFonts w:hint="eastAsia" w:ascii="宋体" w:hAnsi="宋体" w:eastAsia="宋体" w:cs="Times New Roman"/>
          <w:snapToGrid/>
          <w:kern w:val="2"/>
          <w:sz w:val="24"/>
          <w:szCs w:val="24"/>
          <w:highlight w:val="none"/>
          <w:lang w:val="en-US" w:eastAsia="zh-CN"/>
        </w:rPr>
        <w:t>及林木使用</w:t>
      </w:r>
      <w:r>
        <w:rPr>
          <w:rFonts w:hint="eastAsia" w:ascii="宋体" w:hAnsi="宋体" w:eastAsia="宋体" w:cs="Times New Roman"/>
          <w:snapToGrid/>
          <w:kern w:val="2"/>
          <w:sz w:val="24"/>
          <w:szCs w:val="24"/>
          <w:highlight w:val="none"/>
          <w:lang w:eastAsia="zh-CN"/>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（三）所提供的林地林木权属应清晰、合法，无权属纠纷和经济纠纷。如在流转后发现原转出的林地林木存在权属纠纷或经济纠纷的，甲方应当负责处理并承担相应责任。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四</w:t>
      </w:r>
      <w:r>
        <w:rPr>
          <w:rFonts w:hint="eastAsia" w:ascii="宋体" w:hAnsi="宋体" w:eastAsia="宋体" w:cs="Times New Roman"/>
          <w:snapToGrid/>
          <w:kern w:val="2"/>
          <w:sz w:val="24"/>
          <w:szCs w:val="24"/>
          <w:highlight w:val="none"/>
          <w:lang w:eastAsia="zh-CN"/>
        </w:rPr>
        <w:t>）不干涉和破坏乙方的正常生产经营活动。协助乙方做好护林防火和林区治安管理工作。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第五条 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）在使用期间，</w:t>
      </w:r>
      <w:r>
        <w:rPr>
          <w:rFonts w:hint="eastAsia" w:ascii="宋体" w:hAnsi="宋体" w:eastAsia="宋体" w:cs="Times New Roman"/>
          <w:snapToGrid/>
          <w:kern w:val="2"/>
          <w:sz w:val="24"/>
          <w:szCs w:val="24"/>
          <w:highlight w:val="none"/>
          <w:lang w:val="en-US" w:eastAsia="zh-CN"/>
        </w:rPr>
        <w:t>乙方</w:t>
      </w:r>
      <w:r>
        <w:rPr>
          <w:rFonts w:hint="eastAsia" w:ascii="宋体" w:hAnsi="宋体" w:eastAsia="宋体" w:cs="Times New Roman"/>
          <w:snapToGrid/>
          <w:kern w:val="2"/>
          <w:sz w:val="24"/>
          <w:szCs w:val="24"/>
          <w:highlight w:val="none"/>
          <w:lang w:eastAsia="zh-CN"/>
        </w:rPr>
        <w:t>需要对现存林木进行养护、管理，所产生的收益由</w:t>
      </w:r>
      <w:r>
        <w:rPr>
          <w:rFonts w:hint="eastAsia" w:ascii="宋体" w:hAnsi="宋体" w:eastAsia="宋体" w:cs="Times New Roman"/>
          <w:snapToGrid/>
          <w:kern w:val="2"/>
          <w:sz w:val="24"/>
          <w:szCs w:val="24"/>
          <w:highlight w:val="none"/>
          <w:lang w:val="en-US" w:eastAsia="zh-CN"/>
        </w:rPr>
        <w:t>乙方</w:t>
      </w:r>
      <w:r>
        <w:rPr>
          <w:rFonts w:hint="eastAsia" w:ascii="宋体" w:hAnsi="宋体" w:eastAsia="宋体" w:cs="Times New Roman"/>
          <w:snapToGrid/>
          <w:kern w:val="2"/>
          <w:sz w:val="24"/>
          <w:szCs w:val="24"/>
          <w:highlight w:val="none"/>
          <w:lang w:eastAsia="zh-CN"/>
        </w:rPr>
        <w:t>享有，</w:t>
      </w:r>
      <w:r>
        <w:rPr>
          <w:rFonts w:hint="eastAsia" w:ascii="宋体" w:hAnsi="宋体" w:eastAsia="宋体" w:cs="Times New Roman"/>
          <w:snapToGrid/>
          <w:kern w:val="2"/>
          <w:sz w:val="24"/>
          <w:szCs w:val="24"/>
          <w:highlight w:val="none"/>
          <w:lang w:val="en-US" w:eastAsia="zh-CN"/>
        </w:rPr>
        <w:t>乙方</w:t>
      </w:r>
      <w:r>
        <w:rPr>
          <w:rFonts w:hint="eastAsia" w:ascii="宋体" w:hAnsi="宋体" w:eastAsia="宋体" w:cs="Times New Roman"/>
          <w:snapToGrid/>
          <w:kern w:val="2"/>
          <w:sz w:val="24"/>
          <w:szCs w:val="24"/>
          <w:highlight w:val="none"/>
          <w:lang w:eastAsia="zh-CN"/>
        </w:rPr>
        <w:t>不得对原有林木搬离、砍伐、变卖、毁损。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val="en-US" w:eastAsia="zh-CN"/>
        </w:rPr>
      </w:pPr>
      <w:r>
        <w:rPr>
          <w:rFonts w:hint="eastAsia" w:ascii="宋体" w:hAnsi="宋体" w:eastAsia="宋体" w:cs="Times New Roman"/>
          <w:snapToGrid/>
          <w:kern w:val="2"/>
          <w:sz w:val="24"/>
          <w:szCs w:val="24"/>
          <w:highlight w:val="none"/>
          <w:lang w:eastAsia="zh-CN"/>
        </w:rPr>
        <w:t>（二）</w:t>
      </w:r>
      <w:r>
        <w:rPr>
          <w:rFonts w:hint="eastAsia" w:ascii="宋体" w:hAnsi="宋体" w:eastAsia="宋体" w:cs="Times New Roman"/>
          <w:snapToGrid/>
          <w:kern w:val="2"/>
          <w:sz w:val="24"/>
          <w:szCs w:val="24"/>
          <w:highlight w:val="none"/>
          <w:lang w:val="en-US" w:eastAsia="zh-CN"/>
        </w:rPr>
        <w:t>应当加强对幼苗的培育、锄草、施肥管理，造成死亡的按价赔偿。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Times New Roman"/>
          <w:snapToGrid/>
          <w:kern w:val="2"/>
          <w:sz w:val="24"/>
          <w:szCs w:val="24"/>
          <w:highlight w:val="none"/>
          <w:lang w:val="en-US" w:eastAsia="zh-CN"/>
        </w:rPr>
      </w:pPr>
      <w:r>
        <w:rPr>
          <w:rFonts w:hint="eastAsia" w:ascii="宋体" w:hAnsi="宋体" w:eastAsia="宋体" w:cs="Times New Roman"/>
          <w:snapToGrid/>
          <w:kern w:val="2"/>
          <w:sz w:val="24"/>
          <w:szCs w:val="24"/>
          <w:highlight w:val="none"/>
          <w:lang w:val="en-US" w:eastAsia="zh-CN"/>
        </w:rPr>
        <w:t>（三）按合同约定及时支付流转价款。</w:t>
      </w:r>
      <w:r>
        <w:rPr>
          <w:rFonts w:hint="eastAsia" w:ascii="宋体" w:hAnsi="宋体" w:eastAsia="宋体" w:cs="Times New Roman"/>
          <w:snapToGrid/>
          <w:kern w:val="2"/>
          <w:sz w:val="24"/>
          <w:szCs w:val="24"/>
          <w:highlight w:val="none"/>
          <w:lang w:eastAsia="zh-CN"/>
        </w:rPr>
        <w:t>依法享有受让林地</w:t>
      </w:r>
      <w:r>
        <w:rPr>
          <w:rFonts w:hint="eastAsia" w:ascii="宋体" w:hAnsi="宋体" w:eastAsia="宋体" w:cs="Times New Roman"/>
          <w:snapToGrid/>
          <w:kern w:val="2"/>
          <w:sz w:val="24"/>
          <w:szCs w:val="24"/>
          <w:highlight w:val="none"/>
          <w:lang w:val="en-US" w:eastAsia="zh-CN"/>
        </w:rPr>
        <w:t>及林木</w:t>
      </w:r>
      <w:r>
        <w:rPr>
          <w:rFonts w:hint="eastAsia" w:ascii="宋体" w:hAnsi="宋体" w:eastAsia="宋体" w:cs="Times New Roman"/>
          <w:snapToGrid/>
          <w:kern w:val="2"/>
          <w:sz w:val="24"/>
          <w:szCs w:val="24"/>
          <w:highlight w:val="none"/>
          <w:lang w:eastAsia="zh-CN"/>
        </w:rPr>
        <w:t>使用、收益的权利，有权自主组织生产经营和处置产品。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四</w:t>
      </w:r>
      <w:r>
        <w:rPr>
          <w:rFonts w:hint="eastAsia" w:ascii="宋体" w:hAnsi="宋体" w:eastAsia="宋体" w:cs="Times New Roman"/>
          <w:snapToGrid/>
          <w:kern w:val="2"/>
          <w:sz w:val="24"/>
          <w:szCs w:val="24"/>
          <w:highlight w:val="none"/>
          <w:lang w:eastAsia="zh-CN"/>
        </w:rPr>
        <w:t>）依法承担护林防火、林业有害生物防治责任，保护野生动植物资源工作。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五</w:t>
      </w:r>
      <w:r>
        <w:rPr>
          <w:rFonts w:hint="eastAsia" w:ascii="宋体" w:hAnsi="宋体" w:eastAsia="宋体" w:cs="Times New Roman"/>
          <w:snapToGrid/>
          <w:kern w:val="2"/>
          <w:sz w:val="24"/>
          <w:szCs w:val="24"/>
          <w:highlight w:val="none"/>
          <w:lang w:eastAsia="zh-CN"/>
        </w:rPr>
        <w:t>）应当严格按照国家和本地林业管理规定开发利用，不得擅自改变林地用途和公益林、天然林性质，不得破坏林业综合生产能力。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第六条 其他约定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 xml:space="preserve">）出让方  </w:t>
      </w:r>
      <w:r>
        <w:rPr>
          <w:rFonts w:hint="eastAsia" w:ascii="宋体" w:hAnsi="宋体" w:eastAsia="宋体" w:cs="Times New Roman"/>
          <w:snapToGrid/>
          <w:kern w:val="2"/>
          <w:sz w:val="24"/>
          <w:szCs w:val="24"/>
          <w:highlight w:val="none"/>
          <w:lang w:eastAsia="zh-CN"/>
        </w:rPr>
        <w:sym w:font="Wingdings 2" w:char="00A3"/>
      </w:r>
      <w:r>
        <w:rPr>
          <w:rFonts w:hint="eastAsia" w:ascii="宋体" w:hAnsi="宋体" w:eastAsia="宋体" w:cs="Times New Roman"/>
          <w:snapToGrid/>
          <w:kern w:val="2"/>
          <w:sz w:val="24"/>
          <w:szCs w:val="24"/>
          <w:highlight w:val="none"/>
          <w:lang w:eastAsia="zh-CN"/>
        </w:rPr>
        <w:t xml:space="preserve">同意  </w:t>
      </w:r>
      <w:r>
        <w:rPr>
          <w:rFonts w:hint="eastAsia" w:ascii="宋体" w:hAnsi="宋体" w:eastAsia="宋体" w:cs="Times New Roman"/>
          <w:snapToGrid/>
          <w:kern w:val="2"/>
          <w:sz w:val="24"/>
          <w:szCs w:val="24"/>
          <w:highlight w:val="none"/>
          <w:lang w:eastAsia="zh-CN"/>
        </w:rPr>
        <w:sym w:font="Wingdings 2" w:char="0052"/>
      </w:r>
      <w:r>
        <w:rPr>
          <w:rFonts w:hint="eastAsia" w:ascii="宋体" w:hAnsi="宋体" w:eastAsia="宋体" w:cs="Times New Roman"/>
          <w:snapToGrid/>
          <w:kern w:val="2"/>
          <w:sz w:val="24"/>
          <w:szCs w:val="24"/>
          <w:highlight w:val="none"/>
          <w:lang w:eastAsia="zh-CN"/>
        </w:rPr>
        <w:t>不同意  受让方依法投资改良土壤，建设林业生产附属、配套设施。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 xml:space="preserve">（二） 出让方  </w:t>
      </w:r>
      <w:r>
        <w:rPr>
          <w:rFonts w:hint="eastAsia" w:ascii="宋体" w:hAnsi="宋体" w:eastAsia="宋体" w:cs="Times New Roman"/>
          <w:snapToGrid/>
          <w:kern w:val="2"/>
          <w:sz w:val="24"/>
          <w:szCs w:val="24"/>
          <w:highlight w:val="none"/>
          <w:lang w:eastAsia="zh-CN"/>
        </w:rPr>
        <w:sym w:font="Wingdings 2" w:char="00A3"/>
      </w:r>
      <w:r>
        <w:rPr>
          <w:rFonts w:hint="eastAsia" w:ascii="宋体" w:hAnsi="宋体" w:eastAsia="宋体" w:cs="Times New Roman"/>
          <w:snapToGrid/>
          <w:kern w:val="2"/>
          <w:sz w:val="24"/>
          <w:szCs w:val="24"/>
          <w:highlight w:val="none"/>
          <w:lang w:eastAsia="zh-CN"/>
        </w:rPr>
        <w:t xml:space="preserve">同意  </w:t>
      </w:r>
      <w:r>
        <w:rPr>
          <w:rFonts w:hint="eastAsia" w:ascii="宋体" w:hAnsi="宋体" w:eastAsia="宋体" w:cs="Times New Roman"/>
          <w:snapToGrid/>
          <w:kern w:val="2"/>
          <w:sz w:val="24"/>
          <w:szCs w:val="24"/>
          <w:highlight w:val="none"/>
          <w:lang w:eastAsia="zh-CN"/>
        </w:rPr>
        <w:sym w:font="Wingdings 2" w:char="0052"/>
      </w:r>
      <w:r>
        <w:rPr>
          <w:rFonts w:hint="eastAsia" w:ascii="宋体" w:hAnsi="宋体" w:eastAsia="宋体" w:cs="Times New Roman"/>
          <w:snapToGrid/>
          <w:kern w:val="2"/>
          <w:sz w:val="24"/>
          <w:szCs w:val="24"/>
          <w:highlight w:val="none"/>
          <w:lang w:eastAsia="zh-CN"/>
        </w:rPr>
        <w:t>不同意 受让方再次流转林权。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 xml:space="preserve">（三） 出让方  □同意  </w:t>
      </w:r>
      <w:r>
        <w:rPr>
          <w:rFonts w:hint="eastAsia" w:ascii="宋体" w:hAnsi="宋体" w:eastAsia="宋体" w:cs="Times New Roman"/>
          <w:snapToGrid/>
          <w:kern w:val="2"/>
          <w:sz w:val="24"/>
          <w:szCs w:val="24"/>
          <w:highlight w:val="none"/>
          <w:lang w:eastAsia="zh-CN"/>
        </w:rPr>
        <w:sym w:font="Wingdings 2" w:char="0052"/>
      </w:r>
      <w:r>
        <w:rPr>
          <w:rFonts w:hint="eastAsia" w:ascii="宋体" w:hAnsi="宋体" w:eastAsia="宋体" w:cs="Times New Roman"/>
          <w:snapToGrid/>
          <w:kern w:val="2"/>
          <w:sz w:val="24"/>
          <w:szCs w:val="24"/>
          <w:highlight w:val="none"/>
          <w:lang w:eastAsia="zh-CN"/>
        </w:rPr>
        <w:t>不同意 受让方将受让的林权向金融机构进行融资担保。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（四）本合同期限内，因被依法征收、征用、占用时，流转的林地、林木及地上附着物有关补偿费的归属约定：</w:t>
      </w:r>
      <w:r>
        <w:rPr>
          <w:rFonts w:hint="eastAsia" w:ascii="宋体" w:hAnsi="宋体" w:eastAsia="宋体" w:cs="Times New Roman"/>
          <w:snapToGrid/>
          <w:kern w:val="2"/>
          <w:sz w:val="24"/>
          <w:szCs w:val="24"/>
          <w:highlight w:val="none"/>
          <w:lang w:val="en-US" w:eastAsia="zh-CN"/>
        </w:rPr>
        <w:t>乙</w:t>
      </w:r>
      <w:r>
        <w:rPr>
          <w:rFonts w:hint="eastAsia" w:ascii="宋体" w:hAnsi="宋体" w:eastAsia="宋体" w:cs="Times New Roman"/>
          <w:snapToGrid/>
          <w:kern w:val="2"/>
          <w:sz w:val="24"/>
          <w:szCs w:val="24"/>
          <w:highlight w:val="none"/>
          <w:lang w:eastAsia="zh-CN"/>
        </w:rPr>
        <w:t>方必须无条件服从</w:t>
      </w:r>
      <w:r>
        <w:rPr>
          <w:rFonts w:hint="eastAsia" w:ascii="宋体" w:hAnsi="宋体" w:eastAsia="宋体" w:cs="Times New Roman"/>
          <w:snapToGrid/>
          <w:kern w:val="2"/>
          <w:sz w:val="24"/>
          <w:szCs w:val="24"/>
          <w:highlight w:val="none"/>
          <w:lang w:val="en-US" w:eastAsia="zh-CN"/>
        </w:rPr>
        <w:t>规划安排</w:t>
      </w:r>
      <w:r>
        <w:rPr>
          <w:rFonts w:hint="eastAsia" w:ascii="宋体" w:hAnsi="宋体" w:eastAsia="宋体" w:cs="Times New Roman"/>
          <w:snapToGrid/>
          <w:kern w:val="2"/>
          <w:sz w:val="24"/>
          <w:szCs w:val="24"/>
          <w:highlight w:val="none"/>
          <w:lang w:eastAsia="zh-CN"/>
        </w:rPr>
        <w:t>，青苗费和征地补偿费归</w:t>
      </w:r>
      <w:r>
        <w:rPr>
          <w:rFonts w:hint="eastAsia" w:ascii="宋体" w:hAnsi="宋体" w:eastAsia="宋体" w:cs="Times New Roman"/>
          <w:snapToGrid/>
          <w:kern w:val="2"/>
          <w:sz w:val="24"/>
          <w:szCs w:val="24"/>
          <w:highlight w:val="none"/>
          <w:lang w:val="en-US" w:eastAsia="zh-CN"/>
        </w:rPr>
        <w:t>甲方</w:t>
      </w: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甲方</w:t>
      </w:r>
      <w:r>
        <w:rPr>
          <w:rFonts w:hint="eastAsia" w:ascii="宋体" w:hAnsi="宋体" w:eastAsia="宋体" w:cs="Times New Roman"/>
          <w:snapToGrid/>
          <w:kern w:val="2"/>
          <w:sz w:val="24"/>
          <w:szCs w:val="24"/>
          <w:highlight w:val="none"/>
          <w:lang w:eastAsia="zh-CN"/>
        </w:rPr>
        <w:t>只退回乙方流转期内所被征林地未到期部分的租金（按日计算不计息）。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（五） 其他约定事项：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1、乙方不得在林地上种植新的林木，如乙方违反约定，合同到期时甲方对乙方所种植的林木不负赔偿责任。移交给乙方</w:t>
      </w:r>
      <w:r>
        <w:rPr>
          <w:rFonts w:hint="eastAsia" w:ascii="宋体" w:hAnsi="宋体" w:eastAsia="宋体" w:cs="Times New Roman"/>
          <w:snapToGrid/>
          <w:kern w:val="2"/>
          <w:sz w:val="24"/>
          <w:szCs w:val="24"/>
          <w:highlight w:val="none"/>
          <w:lang w:val="en-US" w:eastAsia="zh-CN"/>
        </w:rPr>
        <w:t>共计</w:t>
      </w:r>
      <w:r>
        <w:rPr>
          <w:rFonts w:hint="eastAsia" w:ascii="宋体" w:hAnsi="宋体" w:eastAsia="宋体" w:cs="Times New Roman"/>
          <w:snapToGrid/>
          <w:kern w:val="2"/>
          <w:sz w:val="24"/>
          <w:szCs w:val="24"/>
          <w:highlight w:val="none"/>
          <w:lang w:eastAsia="zh-CN"/>
        </w:rPr>
        <w:t>66.55亩，流转结束后，乙方应确保当时移交面积，缺少的，按当年度市场价赔偿。乙方在流转期间新增的林木，流转结束后归甲方所有。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val="en-US" w:eastAsia="zh-CN"/>
        </w:rPr>
        <w:t>2、</w:t>
      </w:r>
      <w:r>
        <w:rPr>
          <w:rFonts w:hint="eastAsia" w:ascii="宋体" w:hAnsi="宋体" w:eastAsia="宋体" w:cs="Times New Roman"/>
          <w:snapToGrid/>
          <w:kern w:val="2"/>
          <w:sz w:val="24"/>
          <w:szCs w:val="24"/>
          <w:highlight w:val="none"/>
          <w:lang w:eastAsia="zh-CN"/>
        </w:rPr>
        <w:t>本次流转范围内不包含任何经营性用房等建筑。未经</w:t>
      </w:r>
      <w:r>
        <w:rPr>
          <w:rFonts w:hint="eastAsia" w:ascii="宋体" w:hAnsi="宋体" w:eastAsia="宋体" w:cs="Times New Roman"/>
          <w:snapToGrid/>
          <w:kern w:val="2"/>
          <w:sz w:val="24"/>
          <w:szCs w:val="24"/>
          <w:highlight w:val="none"/>
          <w:lang w:val="en-US" w:eastAsia="zh-CN"/>
        </w:rPr>
        <w:t>甲方</w:t>
      </w:r>
      <w:r>
        <w:rPr>
          <w:rFonts w:hint="eastAsia" w:ascii="宋体" w:hAnsi="宋体" w:eastAsia="宋体" w:cs="Times New Roman"/>
          <w:snapToGrid/>
          <w:kern w:val="2"/>
          <w:sz w:val="24"/>
          <w:szCs w:val="24"/>
          <w:highlight w:val="none"/>
          <w:lang w:eastAsia="zh-CN"/>
        </w:rPr>
        <w:t>同意不得加盖构筑物、铺设排水管道、埋设电缆、加装围栏、</w:t>
      </w:r>
      <w:r>
        <w:rPr>
          <w:rFonts w:hint="eastAsia" w:ascii="宋体" w:hAnsi="宋体" w:eastAsia="宋体" w:cs="Times New Roman"/>
          <w:snapToGrid/>
          <w:kern w:val="2"/>
          <w:sz w:val="24"/>
          <w:szCs w:val="24"/>
          <w:highlight w:val="none"/>
          <w:lang w:val="en-US" w:eastAsia="zh-CN"/>
        </w:rPr>
        <w:t>对</w:t>
      </w:r>
      <w:r>
        <w:rPr>
          <w:rFonts w:hint="eastAsia" w:ascii="宋体" w:hAnsi="宋体" w:eastAsia="宋体" w:cs="Times New Roman"/>
          <w:snapToGrid/>
          <w:kern w:val="2"/>
          <w:sz w:val="24"/>
          <w:szCs w:val="24"/>
          <w:highlight w:val="none"/>
          <w:lang w:eastAsia="zh-CN"/>
        </w:rPr>
        <w:t>周边道路做硬化处理等。流转后，根据发展需要，乙方如需对流转山林进行改造，提升经营产品，乙方必须将开发改造方案报上级有关部门批准同意后方可实施，材料由乙方承担，流转期满后，新增设施归甲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val="en-US" w:eastAsia="zh-CN"/>
        </w:rPr>
        <w:t>3、</w:t>
      </w:r>
      <w:r>
        <w:rPr>
          <w:rFonts w:hint="eastAsia" w:ascii="宋体" w:hAnsi="宋体" w:eastAsia="宋体" w:cs="Times New Roman"/>
          <w:snapToGrid/>
          <w:kern w:val="2"/>
          <w:sz w:val="24"/>
          <w:szCs w:val="24"/>
          <w:highlight w:val="none"/>
          <w:lang w:eastAsia="zh-CN"/>
        </w:rPr>
        <w:t>流转期间，卫生环境必须达到甲方及行政管理部门的要求，流转林地及周边道路垃圾归乙方清理，如对林地有破坏行为、不按甲方要求清理垃圾或不按街道等上级主管部门要求政策执行，甲方有权解除合同收回流转林地，不退租金，造成损失全部</w:t>
      </w:r>
      <w:bookmarkStart w:id="0" w:name="_GoBack"/>
      <w:bookmarkEnd w:id="0"/>
      <w:r>
        <w:rPr>
          <w:rFonts w:hint="eastAsia" w:ascii="宋体" w:hAnsi="宋体" w:eastAsia="宋体" w:cs="Times New Roman"/>
          <w:snapToGrid/>
          <w:kern w:val="2"/>
          <w:sz w:val="24"/>
          <w:szCs w:val="24"/>
          <w:highlight w:val="none"/>
          <w:lang w:eastAsia="zh-CN"/>
        </w:rPr>
        <w:t>由流转方承担，甲方不负任何责任。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val="en-US" w:eastAsia="zh-CN"/>
        </w:rPr>
        <w:t>4、</w:t>
      </w:r>
      <w:r>
        <w:rPr>
          <w:rFonts w:hint="eastAsia" w:ascii="宋体" w:hAnsi="宋体" w:eastAsia="宋体" w:cs="Times New Roman"/>
          <w:snapToGrid/>
          <w:kern w:val="2"/>
          <w:sz w:val="24"/>
          <w:szCs w:val="24"/>
          <w:highlight w:val="none"/>
          <w:lang w:eastAsia="zh-CN"/>
        </w:rPr>
        <w:t>乙方应当依照有关法律法规保护林地，禁止闲置、荒芜林地，禁止占用建窑、建坟，严格执行政府的有关殡葬政策，严禁建造大小坟墓；执行国家森林法规及矿产资源法规，</w:t>
      </w:r>
      <w:r>
        <w:rPr>
          <w:rFonts w:hint="eastAsia" w:ascii="宋体" w:hAnsi="宋体" w:eastAsia="宋体" w:cs="Times New Roman"/>
          <w:snapToGrid/>
          <w:kern w:val="2"/>
          <w:sz w:val="24"/>
          <w:szCs w:val="24"/>
          <w:highlight w:val="none"/>
          <w:lang w:val="en-US" w:eastAsia="zh-CN"/>
        </w:rPr>
        <w:t>禁止</w:t>
      </w:r>
      <w:r>
        <w:rPr>
          <w:rFonts w:hint="eastAsia" w:ascii="宋体" w:hAnsi="宋体" w:eastAsia="宋体" w:cs="Times New Roman"/>
          <w:snapToGrid/>
          <w:kern w:val="2"/>
          <w:sz w:val="24"/>
          <w:szCs w:val="24"/>
          <w:highlight w:val="none"/>
          <w:lang w:eastAsia="zh-CN"/>
        </w:rPr>
        <w:t>擅自建房、挖砂、采石、采矿、取土等，不得取土和对林地有破坏的施工，不得撂荒，不得存放危化品及政府严禁存放使用的一切物品；如有违反承租方承担一切法律责任，且甲方有权解除合同收回流转林地，不退租金，因合同终止造成的损失全部由乙方承担，甲方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5、村属林地山上的杉木基地属甲方所有，乙方不得砍伐、移栽。未经甲方同意，乙方砍伐、移栽的应进行赔偿，每颗以当年评估价格进行赔偿。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6、村属山林所有的杨梅树所有权属甲方所有，在征得甲方同意后，可以进行疏枝、嫁接。流转期内，杨梅收入归乙方所有。未征得甲方同意，乙方进行砍伐、移栽的应进行赔偿，每颗以当年评估价格进行赔偿，自然死亡的由乙方补种。乙方在流转期间新增的杨梅树，流转结束后归甲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7、流转范围内村属林地山上所有的樟树及自然生长的樟树所有权属甲方所有。乙方不得</w:t>
      </w:r>
      <w:r>
        <w:rPr>
          <w:rFonts w:hint="eastAsia" w:ascii="宋体" w:hAnsi="宋体" w:eastAsia="宋体" w:cs="Times New Roman"/>
          <w:snapToGrid/>
          <w:kern w:val="2"/>
          <w:sz w:val="24"/>
          <w:szCs w:val="24"/>
          <w:highlight w:val="none"/>
          <w:lang w:val="en-US" w:eastAsia="zh-CN"/>
        </w:rPr>
        <w:t>砍伐</w:t>
      </w:r>
      <w:r>
        <w:rPr>
          <w:rFonts w:hint="eastAsia" w:ascii="宋体" w:hAnsi="宋体" w:eastAsia="宋体" w:cs="Times New Roman"/>
          <w:snapToGrid/>
          <w:kern w:val="2"/>
          <w:sz w:val="24"/>
          <w:szCs w:val="24"/>
          <w:highlight w:val="none"/>
          <w:lang w:eastAsia="zh-CN"/>
        </w:rPr>
        <w:t>、移栽。未经甲方同意，乙方</w:t>
      </w:r>
      <w:r>
        <w:rPr>
          <w:rFonts w:hint="eastAsia" w:ascii="宋体" w:hAnsi="宋体" w:eastAsia="宋体" w:cs="Times New Roman"/>
          <w:snapToGrid/>
          <w:kern w:val="2"/>
          <w:sz w:val="24"/>
          <w:szCs w:val="24"/>
          <w:highlight w:val="none"/>
          <w:lang w:val="en-US" w:eastAsia="zh-CN"/>
        </w:rPr>
        <w:t>砍伐</w:t>
      </w:r>
      <w:r>
        <w:rPr>
          <w:rFonts w:hint="eastAsia" w:ascii="宋体" w:hAnsi="宋体" w:eastAsia="宋体" w:cs="Times New Roman"/>
          <w:snapToGrid/>
          <w:kern w:val="2"/>
          <w:sz w:val="24"/>
          <w:szCs w:val="24"/>
          <w:highlight w:val="none"/>
          <w:lang w:eastAsia="zh-CN"/>
        </w:rPr>
        <w:t>、移栽樟树的应进行赔偿，每颗以当年评估价格进行赔偿。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ab/>
      </w:r>
      <w:r>
        <w:rPr>
          <w:rFonts w:hint="eastAsia" w:ascii="宋体" w:hAnsi="宋体" w:eastAsia="宋体" w:cs="Times New Roman"/>
          <w:snapToGrid/>
          <w:kern w:val="2"/>
          <w:sz w:val="24"/>
          <w:szCs w:val="24"/>
          <w:highlight w:val="none"/>
          <w:lang w:eastAsia="zh-CN"/>
        </w:rPr>
        <w:t>8、流转后，乙方应对村属山林进行培育管理，加强偷盗防洪措施，并指派一名护林员专管山林，</w:t>
      </w:r>
      <w:r>
        <w:rPr>
          <w:rFonts w:hint="eastAsia" w:ascii="宋体" w:hAnsi="宋体" w:eastAsia="宋体" w:cs="Times New Roman"/>
          <w:snapToGrid/>
          <w:kern w:val="2"/>
          <w:sz w:val="24"/>
          <w:szCs w:val="24"/>
          <w:highlight w:val="none"/>
          <w:lang w:val="en-US" w:eastAsia="zh-CN"/>
        </w:rPr>
        <w:t>甲</w:t>
      </w:r>
      <w:r>
        <w:rPr>
          <w:rFonts w:hint="eastAsia" w:ascii="宋体" w:hAnsi="宋体" w:eastAsia="宋体" w:cs="Times New Roman"/>
          <w:snapToGrid/>
          <w:kern w:val="2"/>
          <w:sz w:val="24"/>
          <w:szCs w:val="24"/>
          <w:highlight w:val="none"/>
          <w:lang w:eastAsia="zh-CN"/>
        </w:rPr>
        <w:t>方积极协助乙方对偷盗行为的处理。甲方发现属甲方的林作物被偷盗的，由甲方根据林作物价值的 2-5 倍要求乙方进行赔偿。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val="en-US" w:eastAsia="zh-CN"/>
        </w:rPr>
        <w:t>9</w:t>
      </w:r>
      <w:r>
        <w:rPr>
          <w:rFonts w:hint="eastAsia" w:ascii="宋体" w:hAnsi="宋体" w:eastAsia="宋体" w:cs="Times New Roman"/>
          <w:snapToGrid/>
          <w:kern w:val="2"/>
          <w:sz w:val="24"/>
          <w:szCs w:val="24"/>
          <w:highlight w:val="none"/>
          <w:lang w:eastAsia="zh-CN"/>
        </w:rPr>
        <w:t>、流转后，乙方应加强山林的防火管理，并进行消防巡查，配合上级进行山林防火管理。如发现乙方管理不当，导致火灾造成甲方树木损失的，由乙方进行赔偿。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1</w:t>
      </w:r>
      <w:r>
        <w:rPr>
          <w:rFonts w:hint="eastAsia" w:ascii="宋体" w:hAnsi="宋体" w:eastAsia="宋体" w:cs="Times New Roman"/>
          <w:snapToGrid/>
          <w:kern w:val="2"/>
          <w:sz w:val="24"/>
          <w:szCs w:val="24"/>
          <w:highlight w:val="none"/>
          <w:lang w:val="en-US" w:eastAsia="zh-CN"/>
        </w:rPr>
        <w:t>0</w:t>
      </w:r>
      <w:r>
        <w:rPr>
          <w:rFonts w:hint="eastAsia" w:ascii="宋体" w:hAnsi="宋体" w:eastAsia="宋体" w:cs="Times New Roman"/>
          <w:snapToGrid/>
          <w:kern w:val="2"/>
          <w:sz w:val="24"/>
          <w:szCs w:val="24"/>
          <w:highlight w:val="none"/>
          <w:lang w:eastAsia="zh-CN"/>
        </w:rPr>
        <w:t>、流转前，林地的债权债务由甲方承担，与乙方无关。流转期间，林地的债权债务由乙方承担，与甲方无关。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val="en-US" w:eastAsia="zh-CN"/>
        </w:rPr>
        <w:t>11、</w:t>
      </w:r>
      <w:r>
        <w:rPr>
          <w:rFonts w:hint="eastAsia" w:ascii="宋体" w:hAnsi="宋体" w:eastAsia="宋体" w:cs="Times New Roman"/>
          <w:snapToGrid/>
          <w:kern w:val="2"/>
          <w:sz w:val="24"/>
          <w:szCs w:val="24"/>
          <w:highlight w:val="none"/>
          <w:lang w:eastAsia="zh-CN"/>
        </w:rPr>
        <w:t>流转期间，全部流转土地的林业特产税及规费均由乙方承担。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第七条 合同的变更、解除和终止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）合同有效期间，因不可抗力因素致使合同全部不能履行时，本合同  自动终止，甲方将合同终止日至流转到期日的期限内已收取的林权流转款退还给乙方；致使合同部分不能履行的，其他部分继续履行，流转价款作相应调整。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（二）合同期满后，</w:t>
      </w:r>
      <w:r>
        <w:rPr>
          <w:rFonts w:hint="eastAsia" w:ascii="宋体" w:hAnsi="宋体" w:eastAsia="宋体" w:cs="Times New Roman"/>
          <w:snapToGrid/>
          <w:kern w:val="2"/>
          <w:sz w:val="24"/>
          <w:szCs w:val="24"/>
          <w:highlight w:val="none"/>
          <w:lang w:val="en-US" w:eastAsia="zh-CN"/>
        </w:rPr>
        <w:t>乙方应</w:t>
      </w:r>
      <w:r>
        <w:rPr>
          <w:rFonts w:hint="eastAsia" w:ascii="宋体" w:hAnsi="宋体" w:eastAsia="宋体" w:cs="Times New Roman"/>
          <w:snapToGrid/>
          <w:kern w:val="2"/>
          <w:sz w:val="24"/>
          <w:szCs w:val="24"/>
          <w:highlight w:val="none"/>
          <w:lang w:eastAsia="zh-CN"/>
        </w:rPr>
        <w:t>在合同期满后</w:t>
      </w:r>
      <w:r>
        <w:rPr>
          <w:rFonts w:hint="eastAsia" w:ascii="宋体" w:hAnsi="宋体" w:eastAsia="宋体" w:cs="Times New Roman"/>
          <w:snapToGrid/>
          <w:kern w:val="2"/>
          <w:sz w:val="24"/>
          <w:szCs w:val="24"/>
          <w:highlight w:val="none"/>
          <w:lang w:val="en-US" w:eastAsia="zh-CN"/>
        </w:rPr>
        <w:t>30</w:t>
      </w:r>
      <w:r>
        <w:rPr>
          <w:rFonts w:hint="eastAsia" w:ascii="宋体" w:hAnsi="宋体" w:eastAsia="宋体" w:cs="Times New Roman"/>
          <w:snapToGrid/>
          <w:kern w:val="2"/>
          <w:sz w:val="24"/>
          <w:szCs w:val="24"/>
          <w:highlight w:val="none"/>
          <w:lang w:eastAsia="zh-CN"/>
        </w:rPr>
        <w:t>日内将原流转的林</w:t>
      </w:r>
      <w:r>
        <w:rPr>
          <w:rFonts w:hint="eastAsia" w:ascii="宋体" w:hAnsi="宋体" w:eastAsia="宋体" w:cs="Times New Roman"/>
          <w:snapToGrid/>
          <w:kern w:val="2"/>
          <w:sz w:val="24"/>
          <w:szCs w:val="24"/>
          <w:highlight w:val="none"/>
          <w:lang w:val="en-US" w:eastAsia="zh-CN"/>
        </w:rPr>
        <w:t>权</w:t>
      </w:r>
      <w:r>
        <w:rPr>
          <w:rFonts w:hint="eastAsia" w:ascii="宋体" w:hAnsi="宋体" w:eastAsia="宋体" w:cs="Times New Roman"/>
          <w:snapToGrid/>
          <w:kern w:val="2"/>
          <w:sz w:val="24"/>
          <w:szCs w:val="24"/>
          <w:highlight w:val="none"/>
          <w:lang w:eastAsia="zh-CN"/>
        </w:rPr>
        <w:t>交还给甲方。</w:t>
      </w:r>
      <w:r>
        <w:rPr>
          <w:rFonts w:hint="eastAsia" w:ascii="宋体" w:hAnsi="宋体" w:eastAsia="宋体" w:cs="Times New Roman"/>
          <w:snapToGrid/>
          <w:kern w:val="2"/>
          <w:sz w:val="24"/>
          <w:szCs w:val="24"/>
          <w:highlight w:val="none"/>
          <w:u w:val="single"/>
          <w:lang w:val="en-US" w:eastAsia="zh-CN"/>
        </w:rPr>
        <w:t>在下一轮公开流转中，</w:t>
      </w:r>
      <w:r>
        <w:rPr>
          <w:rFonts w:hint="eastAsia" w:ascii="宋体" w:hAnsi="宋体" w:eastAsia="宋体" w:cs="Times New Roman"/>
          <w:snapToGrid/>
          <w:kern w:val="2"/>
          <w:sz w:val="24"/>
          <w:szCs w:val="24"/>
          <w:highlight w:val="none"/>
          <w:u w:val="single"/>
          <w:lang w:eastAsia="zh-CN"/>
        </w:rPr>
        <w:t>同等条件下乙方优先享有林地</w:t>
      </w:r>
      <w:r>
        <w:rPr>
          <w:rFonts w:hint="eastAsia" w:ascii="宋体" w:hAnsi="宋体" w:eastAsia="宋体" w:cs="Times New Roman"/>
          <w:snapToGrid/>
          <w:kern w:val="2"/>
          <w:sz w:val="24"/>
          <w:szCs w:val="24"/>
          <w:highlight w:val="none"/>
          <w:u w:val="single"/>
          <w:lang w:val="en-US" w:eastAsia="zh-CN"/>
        </w:rPr>
        <w:t>及林木</w:t>
      </w:r>
      <w:r>
        <w:rPr>
          <w:rFonts w:hint="eastAsia" w:ascii="宋体" w:hAnsi="宋体" w:eastAsia="宋体" w:cs="Times New Roman"/>
          <w:snapToGrid/>
          <w:kern w:val="2"/>
          <w:sz w:val="24"/>
          <w:szCs w:val="24"/>
          <w:highlight w:val="none"/>
          <w:u w:val="single"/>
          <w:lang w:eastAsia="zh-CN"/>
        </w:rPr>
        <w:t>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三</w:t>
      </w:r>
      <w:r>
        <w:rPr>
          <w:rFonts w:hint="eastAsia" w:ascii="宋体" w:hAnsi="宋体" w:eastAsia="宋体" w:cs="Times New Roman"/>
          <w:snapToGrid/>
          <w:kern w:val="2"/>
          <w:sz w:val="24"/>
          <w:szCs w:val="24"/>
          <w:highlight w:val="none"/>
          <w:lang w:eastAsia="zh-CN"/>
        </w:rPr>
        <w:t>）合同期满后，该流转林地范围内留置林木的处置方式：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□与有权收回该流转林权的权利人协商展期</w:t>
      </w:r>
      <w:r>
        <w:rPr>
          <w:rFonts w:hint="eastAsia" w:ascii="宋体" w:hAnsi="宋体" w:eastAsia="宋体" w:cs="Times New Roman"/>
          <w:snapToGrid/>
          <w:kern w:val="2"/>
          <w:sz w:val="24"/>
          <w:szCs w:val="24"/>
          <w:highlight w:val="none"/>
          <w:u w:val="single"/>
          <w:lang w:eastAsia="zh-CN"/>
        </w:rPr>
        <w:t xml:space="preserve">     </w:t>
      </w:r>
      <w:r>
        <w:rPr>
          <w:rFonts w:hint="eastAsia" w:ascii="宋体" w:hAnsi="宋体" w:eastAsia="宋体" w:cs="Times New Roman"/>
          <w:snapToGrid/>
          <w:kern w:val="2"/>
          <w:sz w:val="24"/>
          <w:szCs w:val="24"/>
          <w:highlight w:val="none"/>
          <w:lang w:eastAsia="zh-CN"/>
        </w:rPr>
        <w:t>年，支付价款或实物。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□经有森林资源资产评估资质的第三方评估后，由有权收回流转林权的主体收买。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sym w:font="Wingdings 2" w:char="0052"/>
      </w:r>
      <w:r>
        <w:rPr>
          <w:rFonts w:hint="eastAsia" w:ascii="宋体" w:hAnsi="宋体" w:eastAsia="宋体" w:cs="Times New Roman"/>
          <w:snapToGrid/>
          <w:kern w:val="2"/>
          <w:sz w:val="24"/>
          <w:szCs w:val="24"/>
          <w:highlight w:val="none"/>
          <w:lang w:eastAsia="zh-CN"/>
        </w:rPr>
        <w:t>由有权收回流转林权的主体无偿收回。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Times New Roman"/>
          <w:snapToGrid/>
          <w:kern w:val="2"/>
          <w:sz w:val="24"/>
          <w:szCs w:val="24"/>
          <w:highlight w:val="none"/>
          <w:lang w:val="en-US" w:eastAsia="zh-CN"/>
        </w:rPr>
      </w:pPr>
      <w:r>
        <w:rPr>
          <w:rFonts w:hint="eastAsia" w:ascii="宋体" w:hAnsi="宋体" w:eastAsia="宋体" w:cs="Times New Roman"/>
          <w:snapToGrid/>
          <w:kern w:val="2"/>
          <w:sz w:val="24"/>
          <w:szCs w:val="24"/>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四</w:t>
      </w:r>
      <w:r>
        <w:rPr>
          <w:rFonts w:hint="eastAsia" w:ascii="宋体" w:hAnsi="宋体" w:eastAsia="宋体" w:cs="Times New Roman"/>
          <w:snapToGrid/>
          <w:kern w:val="2"/>
          <w:sz w:val="24"/>
          <w:szCs w:val="24"/>
          <w:highlight w:val="none"/>
          <w:lang w:eastAsia="zh-CN"/>
        </w:rPr>
        <w:t>）合同期满后，流转期间受让方投资建设的附属设施处置方式：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sym w:font="Wingdings 2" w:char="0052"/>
      </w:r>
      <w:r>
        <w:rPr>
          <w:rFonts w:hint="eastAsia" w:ascii="宋体" w:hAnsi="宋体" w:eastAsia="宋体" w:cs="Times New Roman"/>
          <w:snapToGrid/>
          <w:kern w:val="2"/>
          <w:sz w:val="24"/>
          <w:szCs w:val="24"/>
          <w:highlight w:val="none"/>
          <w:lang w:eastAsia="zh-CN"/>
        </w:rPr>
        <w:t>由有权收回流转林权的主体无偿处置。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□经有资质的第三方评估，由有权收回流转林权支付价款购买。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因合同的变更、解除或终止情形发生涉及产权变动的，当事人应当及时办理不动产登记相关手续。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第八条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）任何一方违约给对方造成损失的，违约方应承担赔偿责任。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（二）甲方应按合同规定按时向乙方交付林地，逾期</w:t>
      </w:r>
      <w:r>
        <w:rPr>
          <w:rFonts w:hint="eastAsia" w:ascii="宋体" w:hAnsi="宋体" w:eastAsia="宋体" w:cs="Times New Roman"/>
          <w:snapToGrid/>
          <w:kern w:val="2"/>
          <w:sz w:val="24"/>
          <w:szCs w:val="24"/>
          <w:highlight w:val="none"/>
          <w:lang w:val="en-US" w:eastAsia="zh-CN"/>
        </w:rPr>
        <w:t>一</w:t>
      </w:r>
      <w:r>
        <w:rPr>
          <w:rFonts w:hint="eastAsia" w:ascii="宋体" w:hAnsi="宋体" w:eastAsia="宋体" w:cs="Times New Roman"/>
          <w:snapToGrid/>
          <w:kern w:val="2"/>
          <w:sz w:val="24"/>
          <w:szCs w:val="24"/>
          <w:highlight w:val="none"/>
          <w:lang w:eastAsia="zh-CN"/>
        </w:rPr>
        <w:t>日应向乙方支付应缴纳的流转价款的</w:t>
      </w:r>
      <w:r>
        <w:rPr>
          <w:rFonts w:hint="eastAsia" w:ascii="宋体" w:hAnsi="宋体" w:eastAsia="宋体" w:cs="Times New Roman"/>
          <w:snapToGrid/>
          <w:kern w:val="2"/>
          <w:sz w:val="24"/>
          <w:szCs w:val="24"/>
          <w:highlight w:val="none"/>
          <w:lang w:val="en-US" w:eastAsia="zh-CN"/>
        </w:rPr>
        <w:t>1</w:t>
      </w:r>
      <w:r>
        <w:rPr>
          <w:rFonts w:hint="eastAsia" w:ascii="宋体" w:hAnsi="宋体" w:eastAsia="宋体" w:cs="Times New Roman"/>
          <w:snapToGrid/>
          <w:kern w:val="2"/>
          <w:sz w:val="24"/>
          <w:szCs w:val="24"/>
          <w:highlight w:val="none"/>
          <w:lang w:eastAsia="zh-CN"/>
        </w:rPr>
        <w:t>‰作为违约金。逾期超过</w:t>
      </w:r>
      <w:r>
        <w:rPr>
          <w:rFonts w:hint="eastAsia" w:ascii="宋体" w:hAnsi="宋体" w:eastAsia="宋体" w:cs="Times New Roman"/>
          <w:snapToGrid/>
          <w:kern w:val="2"/>
          <w:sz w:val="24"/>
          <w:szCs w:val="24"/>
          <w:highlight w:val="none"/>
          <w:lang w:val="en-US" w:eastAsia="zh-CN"/>
        </w:rPr>
        <w:t>30</w:t>
      </w:r>
      <w:r>
        <w:rPr>
          <w:rFonts w:hint="eastAsia" w:ascii="宋体" w:hAnsi="宋体" w:eastAsia="宋体" w:cs="Times New Roman"/>
          <w:snapToGrid/>
          <w:kern w:val="2"/>
          <w:sz w:val="24"/>
          <w:szCs w:val="24"/>
          <w:highlight w:val="none"/>
          <w:lang w:eastAsia="zh-CN"/>
        </w:rPr>
        <w:t>日，乙方有权解除合同，甲方承担违约责任。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（三）甲方流转的林</w:t>
      </w:r>
      <w:r>
        <w:rPr>
          <w:rFonts w:hint="eastAsia" w:ascii="宋体" w:hAnsi="宋体" w:eastAsia="宋体" w:cs="Times New Roman"/>
          <w:snapToGrid/>
          <w:kern w:val="2"/>
          <w:sz w:val="24"/>
          <w:szCs w:val="24"/>
          <w:highlight w:val="none"/>
          <w:lang w:val="en-US" w:eastAsia="zh-CN"/>
        </w:rPr>
        <w:t>权</w:t>
      </w:r>
      <w:r>
        <w:rPr>
          <w:rFonts w:hint="eastAsia" w:ascii="宋体" w:hAnsi="宋体" w:eastAsia="宋体" w:cs="Times New Roman"/>
          <w:snapToGrid/>
          <w:kern w:val="2"/>
          <w:sz w:val="24"/>
          <w:szCs w:val="24"/>
          <w:highlight w:val="none"/>
          <w:lang w:eastAsia="zh-CN"/>
        </w:rPr>
        <w:t>手续不合法，或林地林木权属不清产生纠纷，致使合同全部或部分不能履行，甲方应承担违约责任。甲方违反合同约定擅自干涉和破坏乙方的生产经营,致使乙方无法进行正常的生产经营活动的，乙方有权解除合同，甲方应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（四）乙方应按照合同规定按时足额向甲方支付林</w:t>
      </w:r>
      <w:r>
        <w:rPr>
          <w:rFonts w:hint="eastAsia" w:ascii="宋体" w:hAnsi="宋体" w:eastAsia="宋体" w:cs="Times New Roman"/>
          <w:snapToGrid/>
          <w:kern w:val="2"/>
          <w:sz w:val="24"/>
          <w:szCs w:val="24"/>
          <w:highlight w:val="none"/>
          <w:lang w:val="en-US" w:eastAsia="zh-CN"/>
        </w:rPr>
        <w:t>权</w:t>
      </w:r>
      <w:r>
        <w:rPr>
          <w:rFonts w:hint="eastAsia" w:ascii="宋体" w:hAnsi="宋体" w:eastAsia="宋体" w:cs="Times New Roman"/>
          <w:snapToGrid/>
          <w:kern w:val="2"/>
          <w:sz w:val="24"/>
          <w:szCs w:val="24"/>
          <w:highlight w:val="none"/>
          <w:lang w:eastAsia="zh-CN"/>
        </w:rPr>
        <w:t>流转价款，逾期一日乙方应向甲方支付本期（年）应付流转价款的</w:t>
      </w:r>
      <w:r>
        <w:rPr>
          <w:rFonts w:hint="eastAsia" w:ascii="宋体" w:hAnsi="宋体" w:eastAsia="宋体" w:cs="Times New Roman"/>
          <w:snapToGrid/>
          <w:kern w:val="2"/>
          <w:sz w:val="24"/>
          <w:szCs w:val="24"/>
          <w:highlight w:val="none"/>
          <w:lang w:val="en-US" w:eastAsia="zh-CN"/>
        </w:rPr>
        <w:t>1</w:t>
      </w:r>
      <w:r>
        <w:rPr>
          <w:rFonts w:hint="eastAsia" w:ascii="宋体" w:hAnsi="宋体" w:eastAsia="宋体" w:cs="Times New Roman"/>
          <w:snapToGrid/>
          <w:kern w:val="2"/>
          <w:sz w:val="24"/>
          <w:szCs w:val="24"/>
          <w:highlight w:val="none"/>
          <w:lang w:eastAsia="zh-CN"/>
        </w:rPr>
        <w:t>‰作为违约金。逾期超过</w:t>
      </w:r>
      <w:r>
        <w:rPr>
          <w:rFonts w:hint="eastAsia" w:ascii="宋体" w:hAnsi="宋体" w:eastAsia="宋体" w:cs="Times New Roman"/>
          <w:snapToGrid/>
          <w:kern w:val="2"/>
          <w:sz w:val="24"/>
          <w:szCs w:val="24"/>
          <w:highlight w:val="none"/>
          <w:lang w:val="en-US" w:eastAsia="zh-CN"/>
        </w:rPr>
        <w:t>30</w:t>
      </w:r>
      <w:r>
        <w:rPr>
          <w:rFonts w:hint="eastAsia" w:ascii="宋体" w:hAnsi="宋体" w:eastAsia="宋体" w:cs="Times New Roman"/>
          <w:snapToGrid/>
          <w:kern w:val="2"/>
          <w:sz w:val="24"/>
          <w:szCs w:val="24"/>
          <w:highlight w:val="none"/>
          <w:lang w:eastAsia="zh-CN"/>
        </w:rPr>
        <w:t>日，甲方有权解除合同，乙方应承担违约责任。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五</w:t>
      </w:r>
      <w:r>
        <w:rPr>
          <w:rFonts w:hint="eastAsia" w:ascii="宋体" w:hAnsi="宋体" w:eastAsia="宋体" w:cs="Times New Roman"/>
          <w:snapToGrid/>
          <w:kern w:val="2"/>
          <w:sz w:val="24"/>
          <w:szCs w:val="24"/>
          <w:highlight w:val="none"/>
          <w:lang w:eastAsia="zh-CN"/>
        </w:rPr>
        <w:t>）乙方给流转林地造成永久性损害，或者擅自改变林地用途或者造成森林资源严重破坏，经县级以上林业主管部门确认后，甲方有权要求乙方赔偿违约损失、有权解除合同，收回该林地经营使用权。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w:t>
      </w:r>
      <w:r>
        <w:rPr>
          <w:rFonts w:hint="eastAsia" w:ascii="宋体" w:hAnsi="宋体" w:eastAsia="宋体" w:cs="Times New Roman"/>
          <w:snapToGrid/>
          <w:kern w:val="2"/>
          <w:sz w:val="24"/>
          <w:szCs w:val="24"/>
          <w:highlight w:val="none"/>
          <w:lang w:val="en-US" w:eastAsia="zh-CN"/>
        </w:rPr>
        <w:t>五</w:t>
      </w:r>
      <w:r>
        <w:rPr>
          <w:rFonts w:hint="eastAsia" w:ascii="宋体" w:hAnsi="宋体" w:eastAsia="宋体" w:cs="Times New Roman"/>
          <w:snapToGrid/>
          <w:kern w:val="2"/>
          <w:sz w:val="24"/>
          <w:szCs w:val="24"/>
          <w:highlight w:val="none"/>
          <w:lang w:eastAsia="zh-CN"/>
        </w:rPr>
        <w:t>）流转</w:t>
      </w:r>
      <w:r>
        <w:rPr>
          <w:rFonts w:hint="eastAsia" w:ascii="宋体" w:hAnsi="宋体" w:eastAsia="宋体" w:cs="Times New Roman"/>
          <w:snapToGrid/>
          <w:kern w:val="2"/>
          <w:sz w:val="24"/>
          <w:szCs w:val="24"/>
          <w:highlight w:val="none"/>
          <w:lang w:val="en-US" w:eastAsia="zh-CN"/>
        </w:rPr>
        <w:t>期间</w:t>
      </w:r>
      <w:r>
        <w:rPr>
          <w:rFonts w:hint="eastAsia" w:ascii="宋体" w:hAnsi="宋体" w:eastAsia="宋体" w:cs="Times New Roman"/>
          <w:snapToGrid/>
          <w:kern w:val="2"/>
          <w:sz w:val="24"/>
          <w:szCs w:val="24"/>
          <w:highlight w:val="none"/>
          <w:lang w:eastAsia="zh-CN"/>
        </w:rPr>
        <w:t>，任何一方不得无故终止合同，一方违约造成合同无法行的，应向另一方支付违约金</w:t>
      </w:r>
      <w:r>
        <w:rPr>
          <w:rFonts w:hint="eastAsia" w:ascii="宋体" w:hAnsi="宋体" w:eastAsia="宋体" w:cs="Times New Roman"/>
          <w:snapToGrid/>
          <w:kern w:val="2"/>
          <w:sz w:val="24"/>
          <w:szCs w:val="24"/>
          <w:highlight w:val="none"/>
          <w:u w:val="single"/>
          <w:lang w:eastAsia="zh-CN"/>
        </w:rPr>
        <w:t>30000</w:t>
      </w:r>
      <w:r>
        <w:rPr>
          <w:rFonts w:hint="eastAsia" w:ascii="宋体" w:hAnsi="宋体" w:eastAsia="宋体" w:cs="Times New Roman"/>
          <w:snapToGrid/>
          <w:kern w:val="2"/>
          <w:sz w:val="24"/>
          <w:szCs w:val="24"/>
          <w:highlight w:val="none"/>
          <w:lang w:eastAsia="zh-CN"/>
        </w:rPr>
        <w:t>元，违约金不足以赔偿损失的应另行进行赔偿。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第九条  合同争议的解决方式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本合同的订立、效力、履行、变更及终止等发生争议时，双方当事人可以通 过协商解决，也可以请求村民委员会、乡（镇）人民政府等调解解决。当事人不愿协商、调解或者协商、调解不成的，约定采用如下方式解决：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□提请当地农村土地仲裁机构仲裁。</w:t>
      </w:r>
      <w:r>
        <w:rPr>
          <w:rFonts w:hint="eastAsia" w:ascii="宋体" w:hAnsi="宋体" w:eastAsia="宋体" w:cs="Times New Roman"/>
          <w:snapToGrid/>
          <w:kern w:val="2"/>
          <w:sz w:val="24"/>
          <w:szCs w:val="24"/>
          <w:highlight w:val="none"/>
          <w:lang w:eastAsia="zh-CN"/>
        </w:rPr>
        <w:sym w:font="Wingdings 2" w:char="0052"/>
      </w:r>
      <w:r>
        <w:rPr>
          <w:rFonts w:hint="eastAsia" w:ascii="宋体" w:hAnsi="宋体" w:eastAsia="宋体" w:cs="Times New Roman"/>
          <w:snapToGrid/>
          <w:kern w:val="2"/>
          <w:sz w:val="24"/>
          <w:szCs w:val="24"/>
          <w:highlight w:val="none"/>
          <w:lang w:eastAsia="zh-CN"/>
        </w:rPr>
        <w:t xml:space="preserve">向有权管辖的人民法院提起诉讼。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第十条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 一 ）本合同未尽事宜，经出让方、受让方协商一致后可签订补充协议。补充协议与本合同具有同等法律效力。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本合同自当事人</w:t>
      </w:r>
      <w:r>
        <w:rPr>
          <w:rFonts w:hint="eastAsia" w:ascii="宋体" w:hAnsi="宋体" w:eastAsia="宋体" w:cs="Times New Roman"/>
          <w:snapToGrid/>
          <w:kern w:val="2"/>
          <w:sz w:val="24"/>
          <w:szCs w:val="24"/>
          <w:highlight w:val="none"/>
          <w:u w:val="single"/>
          <w:lang w:eastAsia="zh-CN"/>
        </w:rPr>
        <w:t>签字</w:t>
      </w:r>
      <w:r>
        <w:rPr>
          <w:rFonts w:hint="eastAsia" w:ascii="宋体" w:hAnsi="宋体" w:eastAsia="宋体" w:cs="Times New Roman"/>
          <w:snapToGrid/>
          <w:kern w:val="2"/>
          <w:sz w:val="24"/>
          <w:szCs w:val="24"/>
          <w:highlight w:val="none"/>
          <w:u w:val="single"/>
          <w:lang w:val="en-US" w:eastAsia="zh-CN"/>
        </w:rPr>
        <w:t>或</w:t>
      </w:r>
      <w:r>
        <w:rPr>
          <w:rFonts w:hint="eastAsia" w:ascii="宋体" w:hAnsi="宋体" w:eastAsia="宋体" w:cs="Times New Roman"/>
          <w:snapToGrid/>
          <w:kern w:val="2"/>
          <w:sz w:val="24"/>
          <w:szCs w:val="24"/>
          <w:highlight w:val="none"/>
          <w:u w:val="single"/>
          <w:lang w:eastAsia="zh-CN"/>
        </w:rPr>
        <w:t>盖章</w:t>
      </w:r>
      <w:r>
        <w:rPr>
          <w:rFonts w:hint="eastAsia" w:ascii="宋体" w:hAnsi="宋体" w:eastAsia="宋体" w:cs="Times New Roman"/>
          <w:snapToGrid/>
          <w:kern w:val="2"/>
          <w:sz w:val="24"/>
          <w:szCs w:val="24"/>
          <w:highlight w:val="none"/>
          <w:lang w:eastAsia="zh-CN"/>
        </w:rPr>
        <w:t>起生效。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本合同一式</w:t>
      </w:r>
      <w:r>
        <w:rPr>
          <w:rFonts w:hint="eastAsia" w:ascii="宋体" w:hAnsi="宋体" w:eastAsia="宋体" w:cs="Times New Roman"/>
          <w:snapToGrid/>
          <w:kern w:val="2"/>
          <w:sz w:val="24"/>
          <w:szCs w:val="24"/>
          <w:highlight w:val="none"/>
          <w:u w:val="single"/>
          <w:lang w:val="en-US" w:eastAsia="zh-CN"/>
        </w:rPr>
        <w:t>柒</w:t>
      </w:r>
      <w:r>
        <w:rPr>
          <w:rFonts w:hint="eastAsia" w:ascii="宋体" w:hAnsi="宋体" w:eastAsia="宋体" w:cs="Times New Roman"/>
          <w:snapToGrid/>
          <w:kern w:val="2"/>
          <w:sz w:val="24"/>
          <w:szCs w:val="24"/>
          <w:highlight w:val="none"/>
          <w:lang w:eastAsia="zh-CN"/>
        </w:rPr>
        <w:t>份，由</w:t>
      </w:r>
      <w:r>
        <w:rPr>
          <w:rFonts w:hint="eastAsia" w:ascii="宋体" w:hAnsi="宋体" w:eastAsia="宋体" w:cs="Times New Roman"/>
          <w:snapToGrid/>
          <w:kern w:val="2"/>
          <w:sz w:val="24"/>
          <w:szCs w:val="24"/>
          <w:highlight w:val="none"/>
          <w:lang w:val="en-US" w:eastAsia="zh-CN"/>
        </w:rPr>
        <w:t>甲方执</w:t>
      </w:r>
      <w:r>
        <w:rPr>
          <w:rFonts w:hint="eastAsia" w:ascii="宋体" w:hAnsi="宋体" w:eastAsia="宋体" w:cs="Times New Roman"/>
          <w:snapToGrid/>
          <w:kern w:val="2"/>
          <w:sz w:val="24"/>
          <w:szCs w:val="24"/>
          <w:highlight w:val="none"/>
          <w:u w:val="single"/>
          <w:lang w:val="en-US" w:eastAsia="zh-CN"/>
        </w:rPr>
        <w:t>贰</w:t>
      </w:r>
      <w:r>
        <w:rPr>
          <w:rFonts w:hint="eastAsia" w:ascii="宋体" w:hAnsi="宋体" w:eastAsia="宋体" w:cs="Times New Roman"/>
          <w:snapToGrid/>
          <w:kern w:val="2"/>
          <w:sz w:val="24"/>
          <w:szCs w:val="24"/>
          <w:highlight w:val="none"/>
          <w:lang w:val="en-US" w:eastAsia="zh-CN"/>
        </w:rPr>
        <w:t>份，乙方执</w:t>
      </w:r>
      <w:r>
        <w:rPr>
          <w:rFonts w:hint="eastAsia" w:ascii="宋体" w:hAnsi="宋体" w:eastAsia="宋体" w:cs="Times New Roman"/>
          <w:snapToGrid/>
          <w:kern w:val="2"/>
          <w:sz w:val="24"/>
          <w:szCs w:val="24"/>
          <w:highlight w:val="none"/>
          <w:u w:val="single"/>
          <w:lang w:val="en-US" w:eastAsia="zh-CN"/>
        </w:rPr>
        <w:t>贰</w:t>
      </w:r>
      <w:r>
        <w:rPr>
          <w:rFonts w:hint="eastAsia" w:ascii="宋体" w:hAnsi="宋体" w:eastAsia="宋体" w:cs="Times New Roman"/>
          <w:snapToGrid/>
          <w:kern w:val="2"/>
          <w:sz w:val="24"/>
          <w:szCs w:val="24"/>
          <w:highlight w:val="none"/>
          <w:lang w:val="en-US" w:eastAsia="zh-CN"/>
        </w:rPr>
        <w:t>份</w:t>
      </w:r>
      <w:r>
        <w:rPr>
          <w:rFonts w:hint="eastAsia" w:ascii="宋体" w:hAnsi="宋体" w:eastAsia="宋体" w:cs="Times New Roman"/>
          <w:snapToGrid/>
          <w:kern w:val="2"/>
          <w:sz w:val="24"/>
          <w:szCs w:val="24"/>
          <w:highlight w:val="none"/>
          <w:lang w:eastAsia="zh-CN"/>
        </w:rPr>
        <w:t>，林业主管部门</w:t>
      </w:r>
      <w:r>
        <w:rPr>
          <w:rFonts w:hint="eastAsia" w:ascii="宋体" w:hAnsi="宋体" w:eastAsia="宋体" w:cs="Times New Roman"/>
          <w:snapToGrid/>
          <w:kern w:val="2"/>
          <w:sz w:val="24"/>
          <w:szCs w:val="24"/>
          <w:highlight w:val="none"/>
          <w:lang w:val="en-US" w:eastAsia="zh-CN"/>
        </w:rPr>
        <w:t>执</w:t>
      </w:r>
      <w:r>
        <w:rPr>
          <w:rFonts w:hint="eastAsia" w:ascii="宋体" w:hAnsi="宋体" w:eastAsia="宋体" w:cs="Times New Roman"/>
          <w:snapToGrid/>
          <w:kern w:val="2"/>
          <w:sz w:val="24"/>
          <w:szCs w:val="24"/>
          <w:highlight w:val="none"/>
          <w:u w:val="single"/>
          <w:lang w:val="en-US" w:eastAsia="zh-CN"/>
        </w:rPr>
        <w:t>壹</w:t>
      </w:r>
      <w:r>
        <w:rPr>
          <w:rFonts w:hint="eastAsia" w:ascii="宋体" w:hAnsi="宋体" w:eastAsia="宋体" w:cs="Times New Roman"/>
          <w:snapToGrid/>
          <w:kern w:val="2"/>
          <w:sz w:val="24"/>
          <w:szCs w:val="24"/>
          <w:highlight w:val="none"/>
          <w:lang w:val="en-US" w:eastAsia="zh-CN"/>
        </w:rPr>
        <w:t>份，杭州产权交易所执</w:t>
      </w:r>
      <w:r>
        <w:rPr>
          <w:rFonts w:hint="eastAsia" w:ascii="宋体" w:hAnsi="宋体" w:eastAsia="宋体" w:cs="Times New Roman"/>
          <w:snapToGrid/>
          <w:kern w:val="2"/>
          <w:sz w:val="24"/>
          <w:szCs w:val="24"/>
          <w:highlight w:val="none"/>
          <w:u w:val="single"/>
          <w:lang w:val="en-US" w:eastAsia="zh-CN"/>
        </w:rPr>
        <w:t>壹</w:t>
      </w:r>
      <w:r>
        <w:rPr>
          <w:rFonts w:hint="eastAsia" w:ascii="宋体" w:hAnsi="宋体" w:eastAsia="宋体" w:cs="Times New Roman"/>
          <w:snapToGrid/>
          <w:kern w:val="2"/>
          <w:sz w:val="24"/>
          <w:szCs w:val="24"/>
          <w:highlight w:val="none"/>
          <w:lang w:val="en-US" w:eastAsia="zh-CN"/>
        </w:rPr>
        <w:t>份，其他相关部门执</w:t>
      </w:r>
      <w:r>
        <w:rPr>
          <w:rFonts w:hint="eastAsia" w:ascii="宋体" w:hAnsi="宋体" w:eastAsia="宋体" w:cs="Times New Roman"/>
          <w:snapToGrid/>
          <w:kern w:val="2"/>
          <w:sz w:val="24"/>
          <w:szCs w:val="24"/>
          <w:highlight w:val="none"/>
          <w:u w:val="single"/>
          <w:lang w:val="en-US" w:eastAsia="zh-CN"/>
        </w:rPr>
        <w:t>壹</w:t>
      </w:r>
      <w:r>
        <w:rPr>
          <w:rFonts w:hint="eastAsia" w:ascii="宋体" w:hAnsi="宋体" w:eastAsia="宋体" w:cs="Times New Roman"/>
          <w:snapToGrid/>
          <w:kern w:val="2"/>
          <w:sz w:val="24"/>
          <w:szCs w:val="24"/>
          <w:highlight w:val="none"/>
          <w:lang w:val="en-US" w:eastAsia="zh-CN"/>
        </w:rPr>
        <w:t>份</w:t>
      </w:r>
      <w:r>
        <w:rPr>
          <w:rFonts w:hint="eastAsia" w:ascii="宋体" w:hAnsi="宋体" w:eastAsia="宋体" w:cs="Times New Roman"/>
          <w:snapToGrid/>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甲方盖章（签字）：                            乙方盖章（签字）：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法定代表（委托代理人）签字：               法定代表（委托代理人）签字：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snapToGrid/>
          <w:kern w:val="2"/>
          <w:sz w:val="24"/>
          <w:szCs w:val="24"/>
          <w:highlight w:val="none"/>
          <w:lang w:eastAsia="zh-CN"/>
        </w:rPr>
      </w:pPr>
      <w:r>
        <w:rPr>
          <w:rFonts w:hint="eastAsia" w:ascii="宋体" w:hAnsi="宋体" w:eastAsia="宋体" w:cs="Times New Roman"/>
          <w:snapToGrid/>
          <w:kern w:val="2"/>
          <w:sz w:val="24"/>
          <w:szCs w:val="24"/>
          <w:highlight w:val="none"/>
          <w:lang w:eastAsia="zh-CN"/>
        </w:rPr>
        <w:t xml:space="preserve">签约日期：   年     月 </w:t>
      </w:r>
      <w:r>
        <w:rPr>
          <w:rFonts w:hint="eastAsia" w:ascii="宋体" w:hAnsi="宋体" w:eastAsia="宋体" w:cs="Times New Roman"/>
          <w:snapToGrid/>
          <w:kern w:val="2"/>
          <w:sz w:val="24"/>
          <w:szCs w:val="24"/>
          <w:highlight w:val="none"/>
          <w:lang w:val="en-US" w:eastAsia="zh-CN"/>
        </w:rPr>
        <w:t xml:space="preserve"> </w:t>
      </w:r>
      <w:r>
        <w:rPr>
          <w:rFonts w:hint="eastAsia" w:ascii="宋体" w:hAnsi="宋体" w:eastAsia="宋体" w:cs="Times New Roman"/>
          <w:snapToGrid/>
          <w:kern w:val="2"/>
          <w:sz w:val="24"/>
          <w:szCs w:val="24"/>
          <w:highlight w:val="none"/>
          <w:lang w:eastAsia="zh-CN"/>
        </w:rPr>
        <w:t xml:space="preserve">  日     </w:t>
      </w:r>
      <w:r>
        <w:rPr>
          <w:rFonts w:hint="eastAsia" w:ascii="宋体" w:hAnsi="宋体" w:eastAsia="宋体" w:cs="Times New Roman"/>
          <w:snapToGrid/>
          <w:kern w:val="2"/>
          <w:sz w:val="24"/>
          <w:szCs w:val="24"/>
          <w:highlight w:val="none"/>
          <w:lang w:val="en-US" w:eastAsia="zh-CN"/>
        </w:rPr>
        <w:t xml:space="preserve">       </w:t>
      </w:r>
      <w:r>
        <w:rPr>
          <w:rFonts w:hint="eastAsia" w:ascii="宋体" w:hAnsi="宋体" w:eastAsia="宋体" w:cs="Times New Roman"/>
          <w:snapToGrid/>
          <w:kern w:val="2"/>
          <w:sz w:val="24"/>
          <w:szCs w:val="24"/>
          <w:highlight w:val="none"/>
          <w:lang w:eastAsia="zh-CN"/>
        </w:rPr>
        <w:t xml:space="preserve"> 签约日期：   年   </w:t>
      </w:r>
      <w:r>
        <w:rPr>
          <w:rFonts w:hint="eastAsia" w:ascii="宋体" w:hAnsi="宋体" w:eastAsia="宋体" w:cs="Times New Roman"/>
          <w:snapToGrid/>
          <w:kern w:val="2"/>
          <w:sz w:val="24"/>
          <w:szCs w:val="24"/>
          <w:highlight w:val="none"/>
          <w:lang w:val="en-US" w:eastAsia="zh-CN"/>
        </w:rPr>
        <w:t xml:space="preserve"> </w:t>
      </w:r>
      <w:r>
        <w:rPr>
          <w:rFonts w:hint="eastAsia" w:ascii="宋体" w:hAnsi="宋体" w:eastAsia="宋体" w:cs="Times New Roman"/>
          <w:snapToGrid/>
          <w:kern w:val="2"/>
          <w:sz w:val="24"/>
          <w:szCs w:val="24"/>
          <w:highlight w:val="none"/>
          <w:lang w:eastAsia="zh-CN"/>
        </w:rPr>
        <w:t xml:space="preserve">月    </w:t>
      </w:r>
      <w:r>
        <w:rPr>
          <w:rFonts w:hint="eastAsia" w:ascii="宋体" w:hAnsi="宋体" w:eastAsia="宋体" w:cs="Times New Roman"/>
          <w:snapToGrid/>
          <w:kern w:val="2"/>
          <w:sz w:val="24"/>
          <w:szCs w:val="24"/>
          <w:highlight w:val="none"/>
          <w:lang w:val="en-US" w:eastAsia="zh-CN"/>
        </w:rPr>
        <w:t xml:space="preserve"> </w:t>
      </w:r>
      <w:r>
        <w:rPr>
          <w:rFonts w:hint="eastAsia" w:ascii="宋体" w:hAnsi="宋体" w:eastAsia="宋体" w:cs="Times New Roman"/>
          <w:snapToGrid/>
          <w:kern w:val="2"/>
          <w:sz w:val="24"/>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kern w:val="2"/>
          <w:sz w:val="24"/>
          <w:szCs w:val="24"/>
          <w:highlight w:val="none"/>
          <w:lang w:eastAsia="zh-CN"/>
        </w:rPr>
        <w:sectPr>
          <w:footerReference r:id="rId6" w:type="default"/>
          <w:pgSz w:w="11907" w:h="16839"/>
          <w:pgMar w:top="1431" w:right="1785" w:bottom="1777" w:left="1785" w:header="0" w:footer="1607" w:gutter="0"/>
          <w:cols w:space="720" w:num="1"/>
        </w:sectPr>
      </w:pPr>
    </w:p>
    <w:p>
      <w:pPr>
        <w:pStyle w:val="2"/>
        <w:spacing w:before="138" w:line="177" w:lineRule="auto"/>
        <w:ind w:left="141"/>
        <w:rPr>
          <w:rFonts w:hint="eastAsia" w:ascii="宋体" w:hAnsi="宋体" w:eastAsia="宋体" w:cs="宋体"/>
        </w:rPr>
      </w:pPr>
      <w:r>
        <w:rPr>
          <w:rFonts w:hint="eastAsia" w:ascii="宋体" w:hAnsi="宋体" w:eastAsia="宋体" w:cs="宋体"/>
          <w:spacing w:val="-3"/>
        </w:rPr>
        <w:t>附件清单：</w:t>
      </w:r>
    </w:p>
    <w:p>
      <w:pPr>
        <w:spacing w:line="185" w:lineRule="exact"/>
        <w:rPr>
          <w:rFonts w:hint="eastAsia" w:ascii="宋体" w:hAnsi="宋体" w:eastAsia="宋体" w:cs="宋体"/>
        </w:rPr>
      </w:pPr>
    </w:p>
    <w:tbl>
      <w:tblPr>
        <w:tblStyle w:val="5"/>
        <w:tblW w:w="85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4654"/>
        <w:gridCol w:w="1407"/>
        <w:gridCol w:w="818"/>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24" w:type="dxa"/>
            <w:vAlign w:val="top"/>
          </w:tcPr>
          <w:p>
            <w:pPr>
              <w:spacing w:before="243" w:line="176" w:lineRule="auto"/>
              <w:ind w:left="116"/>
              <w:rPr>
                <w:rFonts w:hint="eastAsia" w:ascii="宋体" w:hAnsi="宋体" w:eastAsia="宋体" w:cs="宋体"/>
                <w:sz w:val="24"/>
                <w:szCs w:val="24"/>
              </w:rPr>
            </w:pPr>
            <w:r>
              <w:rPr>
                <w:rFonts w:hint="eastAsia" w:ascii="宋体" w:hAnsi="宋体" w:eastAsia="宋体" w:cs="宋体"/>
                <w:spacing w:val="-3"/>
                <w:sz w:val="24"/>
                <w:szCs w:val="24"/>
              </w:rPr>
              <w:t>序号</w:t>
            </w:r>
          </w:p>
        </w:tc>
        <w:tc>
          <w:tcPr>
            <w:tcW w:w="4654" w:type="dxa"/>
            <w:vAlign w:val="top"/>
          </w:tcPr>
          <w:p>
            <w:pPr>
              <w:spacing w:before="241" w:line="177" w:lineRule="auto"/>
              <w:ind w:left="125"/>
              <w:rPr>
                <w:rFonts w:hint="eastAsia" w:ascii="宋体" w:hAnsi="宋体" w:eastAsia="宋体" w:cs="宋体"/>
                <w:sz w:val="24"/>
                <w:szCs w:val="24"/>
              </w:rPr>
            </w:pPr>
            <w:r>
              <w:rPr>
                <w:rFonts w:hint="eastAsia" w:ascii="宋体" w:hAnsi="宋体" w:eastAsia="宋体" w:cs="宋体"/>
                <w:spacing w:val="-5"/>
                <w:sz w:val="24"/>
                <w:szCs w:val="24"/>
              </w:rPr>
              <w:t>附件名称</w:t>
            </w:r>
          </w:p>
        </w:tc>
        <w:tc>
          <w:tcPr>
            <w:tcW w:w="1407" w:type="dxa"/>
            <w:vAlign w:val="top"/>
          </w:tcPr>
          <w:p>
            <w:pPr>
              <w:spacing w:before="242" w:line="176" w:lineRule="auto"/>
              <w:ind w:left="121"/>
              <w:rPr>
                <w:rFonts w:hint="eastAsia" w:ascii="宋体" w:hAnsi="宋体" w:eastAsia="宋体" w:cs="宋体"/>
                <w:sz w:val="24"/>
                <w:szCs w:val="24"/>
              </w:rPr>
            </w:pPr>
            <w:r>
              <w:rPr>
                <w:rFonts w:hint="eastAsia" w:ascii="宋体" w:hAnsi="宋体" w:eastAsia="宋体" w:cs="宋体"/>
                <w:spacing w:val="-4"/>
                <w:sz w:val="24"/>
                <w:szCs w:val="24"/>
              </w:rPr>
              <w:t>是否具备</w:t>
            </w:r>
          </w:p>
        </w:tc>
        <w:tc>
          <w:tcPr>
            <w:tcW w:w="818" w:type="dxa"/>
            <w:vAlign w:val="top"/>
          </w:tcPr>
          <w:p>
            <w:pPr>
              <w:spacing w:before="242" w:line="175" w:lineRule="auto"/>
              <w:ind w:left="125"/>
              <w:rPr>
                <w:rFonts w:hint="eastAsia" w:ascii="宋体" w:hAnsi="宋体" w:eastAsia="宋体" w:cs="宋体"/>
                <w:sz w:val="24"/>
                <w:szCs w:val="24"/>
              </w:rPr>
            </w:pPr>
            <w:r>
              <w:rPr>
                <w:rFonts w:hint="eastAsia" w:ascii="宋体" w:hAnsi="宋体" w:eastAsia="宋体" w:cs="宋体"/>
                <w:spacing w:val="-5"/>
                <w:sz w:val="24"/>
                <w:szCs w:val="24"/>
              </w:rPr>
              <w:t>页数</w:t>
            </w:r>
          </w:p>
        </w:tc>
        <w:tc>
          <w:tcPr>
            <w:tcW w:w="825" w:type="dxa"/>
            <w:vAlign w:val="top"/>
          </w:tcPr>
          <w:p>
            <w:pPr>
              <w:spacing w:before="241" w:line="178" w:lineRule="auto"/>
              <w:ind w:left="118"/>
              <w:rPr>
                <w:rFonts w:hint="eastAsia" w:ascii="宋体" w:hAnsi="宋体" w:eastAsia="宋体" w:cs="宋体"/>
                <w:sz w:val="24"/>
                <w:szCs w:val="24"/>
              </w:rPr>
            </w:pPr>
            <w:r>
              <w:rPr>
                <w:rFonts w:hint="eastAsia" w:ascii="宋体" w:hAnsi="宋体" w:eastAsia="宋体" w:cs="宋体"/>
                <w:spacing w:val="-3"/>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24" w:type="dxa"/>
            <w:vAlign w:val="top"/>
          </w:tcPr>
          <w:p>
            <w:pPr>
              <w:spacing w:before="237" w:line="165" w:lineRule="auto"/>
              <w:ind w:left="131"/>
              <w:rPr>
                <w:rFonts w:hint="eastAsia" w:ascii="宋体" w:hAnsi="宋体" w:eastAsia="宋体" w:cs="宋体"/>
                <w:sz w:val="24"/>
                <w:szCs w:val="24"/>
              </w:rPr>
            </w:pPr>
            <w:r>
              <w:rPr>
                <w:rFonts w:hint="eastAsia" w:ascii="宋体" w:hAnsi="宋体" w:eastAsia="宋体" w:cs="宋体"/>
                <w:sz w:val="24"/>
                <w:szCs w:val="24"/>
              </w:rPr>
              <w:t>1</w:t>
            </w:r>
          </w:p>
        </w:tc>
        <w:tc>
          <w:tcPr>
            <w:tcW w:w="4654" w:type="dxa"/>
            <w:vAlign w:val="top"/>
          </w:tcPr>
          <w:p>
            <w:pPr>
              <w:spacing w:before="187" w:line="176" w:lineRule="auto"/>
              <w:ind w:left="134"/>
              <w:rPr>
                <w:rFonts w:hint="eastAsia" w:ascii="宋体" w:hAnsi="宋体" w:eastAsia="宋体" w:cs="宋体"/>
                <w:sz w:val="24"/>
                <w:szCs w:val="24"/>
              </w:rPr>
            </w:pPr>
            <w:r>
              <w:rPr>
                <w:rFonts w:hint="eastAsia" w:ascii="宋体" w:hAnsi="宋体" w:eastAsia="宋体" w:cs="宋体"/>
                <w:spacing w:val="-3"/>
                <w:sz w:val="24"/>
                <w:szCs w:val="24"/>
              </w:rPr>
              <w:t>出让方、受让方的证件复印件</w:t>
            </w: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vAlign w:val="top"/>
          </w:tcPr>
          <w:p>
            <w:pPr>
              <w:spacing w:before="238" w:line="165" w:lineRule="auto"/>
              <w:ind w:left="112"/>
              <w:rPr>
                <w:rFonts w:hint="eastAsia" w:ascii="宋体" w:hAnsi="宋体" w:eastAsia="宋体" w:cs="宋体"/>
                <w:sz w:val="24"/>
                <w:szCs w:val="24"/>
              </w:rPr>
            </w:pPr>
            <w:r>
              <w:rPr>
                <w:rFonts w:hint="eastAsia" w:ascii="宋体" w:hAnsi="宋体" w:eastAsia="宋体" w:cs="宋体"/>
                <w:sz w:val="24"/>
                <w:szCs w:val="24"/>
              </w:rPr>
              <w:t>2</w:t>
            </w:r>
          </w:p>
        </w:tc>
        <w:tc>
          <w:tcPr>
            <w:tcW w:w="4654" w:type="dxa"/>
            <w:vAlign w:val="top"/>
          </w:tcPr>
          <w:p>
            <w:pPr>
              <w:spacing w:before="188" w:line="177" w:lineRule="auto"/>
              <w:ind w:left="109"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流转林地四至范围附图</w:t>
            </w: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24" w:type="dxa"/>
            <w:vAlign w:val="top"/>
          </w:tcPr>
          <w:p>
            <w:pPr>
              <w:spacing w:before="239" w:line="165" w:lineRule="auto"/>
              <w:ind w:left="115"/>
              <w:rPr>
                <w:rFonts w:hint="eastAsia" w:ascii="宋体" w:hAnsi="宋体" w:eastAsia="宋体" w:cs="宋体"/>
                <w:sz w:val="24"/>
                <w:szCs w:val="24"/>
              </w:rPr>
            </w:pPr>
            <w:r>
              <w:rPr>
                <w:rFonts w:hint="eastAsia" w:ascii="宋体" w:hAnsi="宋体" w:eastAsia="宋体" w:cs="宋体"/>
                <w:sz w:val="24"/>
                <w:szCs w:val="24"/>
              </w:rPr>
              <w:t>3</w:t>
            </w:r>
          </w:p>
        </w:tc>
        <w:tc>
          <w:tcPr>
            <w:tcW w:w="4654" w:type="dxa"/>
            <w:vAlign w:val="top"/>
          </w:tcPr>
          <w:p>
            <w:pPr>
              <w:spacing w:before="190" w:line="176" w:lineRule="auto"/>
              <w:ind w:left="109"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流转林权的权属证明</w:t>
            </w: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24" w:type="dxa"/>
            <w:vAlign w:val="top"/>
          </w:tcPr>
          <w:p>
            <w:pPr>
              <w:spacing w:before="241" w:line="164" w:lineRule="auto"/>
              <w:ind w:left="108"/>
              <w:rPr>
                <w:rFonts w:hint="eastAsia" w:ascii="宋体" w:hAnsi="宋体" w:eastAsia="宋体" w:cs="宋体"/>
                <w:sz w:val="24"/>
                <w:szCs w:val="24"/>
              </w:rPr>
            </w:pPr>
            <w:r>
              <w:rPr>
                <w:rFonts w:hint="eastAsia" w:ascii="宋体" w:hAnsi="宋体" w:eastAsia="宋体" w:cs="宋体"/>
                <w:sz w:val="24"/>
                <w:szCs w:val="24"/>
              </w:rPr>
              <w:t>4</w:t>
            </w:r>
          </w:p>
        </w:tc>
        <w:tc>
          <w:tcPr>
            <w:tcW w:w="4654" w:type="dxa"/>
            <w:vAlign w:val="top"/>
          </w:tcPr>
          <w:p>
            <w:pPr>
              <w:spacing w:before="193" w:line="176" w:lineRule="auto"/>
              <w:ind w:left="110"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村民会议决议书及公示材料</w:t>
            </w: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vAlign w:val="top"/>
          </w:tcPr>
          <w:p>
            <w:pPr>
              <w:spacing w:before="244" w:line="163" w:lineRule="auto"/>
              <w:ind w:left="115"/>
              <w:rPr>
                <w:rFonts w:hint="eastAsia" w:ascii="宋体" w:hAnsi="宋体" w:eastAsia="宋体" w:cs="宋体"/>
                <w:sz w:val="24"/>
                <w:szCs w:val="24"/>
              </w:rPr>
            </w:pPr>
          </w:p>
        </w:tc>
        <w:tc>
          <w:tcPr>
            <w:tcW w:w="4654" w:type="dxa"/>
            <w:vAlign w:val="top"/>
          </w:tcPr>
          <w:p>
            <w:pPr>
              <w:spacing w:before="193" w:line="176" w:lineRule="auto"/>
              <w:ind w:left="110"/>
              <w:rPr>
                <w:rFonts w:hint="eastAsia" w:ascii="宋体" w:hAnsi="宋体" w:eastAsia="宋体" w:cs="宋体"/>
                <w:sz w:val="24"/>
                <w:szCs w:val="24"/>
              </w:rPr>
            </w:pP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24" w:type="dxa"/>
            <w:vAlign w:val="top"/>
          </w:tcPr>
          <w:p>
            <w:pPr>
              <w:spacing w:before="241" w:line="165" w:lineRule="auto"/>
              <w:ind w:left="115"/>
              <w:rPr>
                <w:rFonts w:hint="eastAsia" w:ascii="宋体" w:hAnsi="宋体" w:eastAsia="宋体" w:cs="宋体"/>
                <w:sz w:val="24"/>
                <w:szCs w:val="24"/>
              </w:rPr>
            </w:pPr>
          </w:p>
        </w:tc>
        <w:tc>
          <w:tcPr>
            <w:tcW w:w="4654" w:type="dxa"/>
            <w:vAlign w:val="top"/>
          </w:tcPr>
          <w:p>
            <w:pPr>
              <w:spacing w:before="192" w:line="176" w:lineRule="auto"/>
              <w:ind w:left="125"/>
              <w:rPr>
                <w:rFonts w:hint="eastAsia" w:ascii="宋体" w:hAnsi="宋体" w:eastAsia="宋体" w:cs="宋体"/>
                <w:sz w:val="24"/>
                <w:szCs w:val="24"/>
              </w:rPr>
            </w:pP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24" w:type="dxa"/>
            <w:vAlign w:val="top"/>
          </w:tcPr>
          <w:p>
            <w:pPr>
              <w:spacing w:before="246" w:line="163" w:lineRule="auto"/>
              <w:ind w:left="116"/>
              <w:rPr>
                <w:rFonts w:hint="eastAsia" w:ascii="宋体" w:hAnsi="宋体" w:eastAsia="宋体" w:cs="宋体"/>
                <w:sz w:val="24"/>
                <w:szCs w:val="24"/>
              </w:rPr>
            </w:pPr>
          </w:p>
        </w:tc>
        <w:tc>
          <w:tcPr>
            <w:tcW w:w="4654" w:type="dxa"/>
            <w:vAlign w:val="top"/>
          </w:tcPr>
          <w:p>
            <w:pPr>
              <w:spacing w:before="192" w:line="177" w:lineRule="auto"/>
              <w:ind w:left="127"/>
              <w:rPr>
                <w:rFonts w:hint="eastAsia" w:ascii="宋体" w:hAnsi="宋体" w:eastAsia="宋体" w:cs="宋体"/>
                <w:sz w:val="24"/>
                <w:szCs w:val="24"/>
              </w:rPr>
            </w:pP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vAlign w:val="top"/>
          </w:tcPr>
          <w:p>
            <w:pPr>
              <w:pStyle w:val="6"/>
              <w:rPr>
                <w:rFonts w:hint="eastAsia" w:ascii="宋体" w:hAnsi="宋体" w:eastAsia="宋体" w:cs="宋体"/>
              </w:rPr>
            </w:pPr>
          </w:p>
        </w:tc>
        <w:tc>
          <w:tcPr>
            <w:tcW w:w="4654" w:type="dxa"/>
            <w:vAlign w:val="top"/>
          </w:tcPr>
          <w:p>
            <w:pPr>
              <w:pStyle w:val="6"/>
              <w:rPr>
                <w:rFonts w:hint="eastAsia" w:ascii="宋体" w:hAnsi="宋体" w:eastAsia="宋体" w:cs="宋体"/>
              </w:rPr>
            </w:pP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24" w:type="dxa"/>
            <w:vAlign w:val="top"/>
          </w:tcPr>
          <w:p>
            <w:pPr>
              <w:pStyle w:val="6"/>
              <w:rPr>
                <w:rFonts w:hint="eastAsia" w:ascii="宋体" w:hAnsi="宋体" w:eastAsia="宋体" w:cs="宋体"/>
              </w:rPr>
            </w:pPr>
          </w:p>
        </w:tc>
        <w:tc>
          <w:tcPr>
            <w:tcW w:w="4654" w:type="dxa"/>
            <w:vAlign w:val="top"/>
          </w:tcPr>
          <w:p>
            <w:pPr>
              <w:pStyle w:val="6"/>
              <w:rPr>
                <w:rFonts w:hint="eastAsia" w:ascii="宋体" w:hAnsi="宋体" w:eastAsia="宋体" w:cs="宋体"/>
              </w:rPr>
            </w:pP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24" w:type="dxa"/>
            <w:vAlign w:val="top"/>
          </w:tcPr>
          <w:p>
            <w:pPr>
              <w:pStyle w:val="6"/>
              <w:rPr>
                <w:rFonts w:hint="eastAsia" w:ascii="宋体" w:hAnsi="宋体" w:eastAsia="宋体" w:cs="宋体"/>
              </w:rPr>
            </w:pPr>
          </w:p>
        </w:tc>
        <w:tc>
          <w:tcPr>
            <w:tcW w:w="4654" w:type="dxa"/>
            <w:vAlign w:val="top"/>
          </w:tcPr>
          <w:p>
            <w:pPr>
              <w:pStyle w:val="6"/>
              <w:rPr>
                <w:rFonts w:hint="eastAsia" w:ascii="宋体" w:hAnsi="宋体" w:eastAsia="宋体" w:cs="宋体"/>
              </w:rPr>
            </w:pPr>
          </w:p>
        </w:tc>
        <w:tc>
          <w:tcPr>
            <w:tcW w:w="1407" w:type="dxa"/>
            <w:vAlign w:val="top"/>
          </w:tcPr>
          <w:p>
            <w:pPr>
              <w:pStyle w:val="6"/>
              <w:rPr>
                <w:rFonts w:hint="eastAsia" w:ascii="宋体" w:hAnsi="宋体" w:eastAsia="宋体" w:cs="宋体"/>
              </w:rPr>
            </w:pPr>
          </w:p>
        </w:tc>
        <w:tc>
          <w:tcPr>
            <w:tcW w:w="818" w:type="dxa"/>
            <w:vAlign w:val="top"/>
          </w:tcPr>
          <w:p>
            <w:pPr>
              <w:pStyle w:val="6"/>
              <w:rPr>
                <w:rFonts w:hint="eastAsia" w:ascii="宋体" w:hAnsi="宋体" w:eastAsia="宋体" w:cs="宋体"/>
              </w:rPr>
            </w:pPr>
          </w:p>
        </w:tc>
        <w:tc>
          <w:tcPr>
            <w:tcW w:w="825" w:type="dxa"/>
            <w:vAlign w:val="top"/>
          </w:tcPr>
          <w:p>
            <w:pPr>
              <w:pStyle w:val="6"/>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824" w:type="dxa"/>
            <w:tcBorders>
              <w:right w:val="nil"/>
            </w:tcBorders>
            <w:vAlign w:val="top"/>
          </w:tcPr>
          <w:p>
            <w:pPr>
              <w:spacing w:before="244" w:line="178" w:lineRule="auto"/>
              <w:ind w:left="123"/>
              <w:rPr>
                <w:rFonts w:hint="eastAsia" w:ascii="宋体" w:hAnsi="宋体" w:eastAsia="宋体" w:cs="宋体"/>
                <w:sz w:val="24"/>
                <w:szCs w:val="24"/>
              </w:rPr>
            </w:pPr>
            <w:r>
              <w:rPr>
                <w:rFonts w:hint="eastAsia" w:ascii="宋体" w:hAnsi="宋体" w:eastAsia="宋体" w:cs="宋体"/>
                <w:spacing w:val="-5"/>
                <w:sz w:val="24"/>
                <w:szCs w:val="24"/>
              </w:rPr>
              <w:t>共计</w:t>
            </w:r>
          </w:p>
        </w:tc>
        <w:tc>
          <w:tcPr>
            <w:tcW w:w="4654" w:type="dxa"/>
            <w:tcBorders>
              <w:left w:val="nil"/>
              <w:right w:val="nil"/>
            </w:tcBorders>
            <w:vAlign w:val="top"/>
          </w:tcPr>
          <w:p>
            <w:pPr>
              <w:spacing w:before="217" w:line="192" w:lineRule="auto"/>
              <w:ind w:left="258"/>
              <w:rPr>
                <w:rFonts w:hint="eastAsia" w:ascii="宋体" w:hAnsi="宋体" w:eastAsia="宋体" w:cs="宋体"/>
                <w:sz w:val="24"/>
                <w:szCs w:val="24"/>
              </w:rPr>
            </w:pPr>
            <w:r>
              <w:rPr>
                <w:rFonts w:hint="eastAsia" w:ascii="宋体" w:hAnsi="宋体" w:eastAsia="宋体" w:cs="宋体"/>
                <w:sz w:val="24"/>
                <w:szCs w:val="24"/>
              </w:rPr>
              <w:t>份，</w:t>
            </w:r>
            <w:r>
              <w:rPr>
                <w:rFonts w:hint="eastAsia" w:ascii="宋体" w:hAnsi="宋体" w:eastAsia="宋体" w:cs="宋体"/>
                <w:spacing w:val="10"/>
                <w:sz w:val="24"/>
                <w:szCs w:val="24"/>
              </w:rPr>
              <w:t xml:space="preserve">      </w:t>
            </w:r>
            <w:r>
              <w:rPr>
                <w:rFonts w:hint="eastAsia" w:ascii="宋体" w:hAnsi="宋体" w:eastAsia="宋体" w:cs="宋体"/>
                <w:sz w:val="24"/>
                <w:szCs w:val="24"/>
              </w:rPr>
              <w:t>页</w:t>
            </w:r>
          </w:p>
        </w:tc>
        <w:tc>
          <w:tcPr>
            <w:tcW w:w="1407" w:type="dxa"/>
            <w:tcBorders>
              <w:left w:val="nil"/>
              <w:right w:val="nil"/>
            </w:tcBorders>
            <w:vAlign w:val="top"/>
          </w:tcPr>
          <w:p>
            <w:pPr>
              <w:pStyle w:val="6"/>
              <w:rPr>
                <w:rFonts w:hint="eastAsia" w:ascii="宋体" w:hAnsi="宋体" w:eastAsia="宋体" w:cs="宋体"/>
              </w:rPr>
            </w:pPr>
          </w:p>
        </w:tc>
        <w:tc>
          <w:tcPr>
            <w:tcW w:w="818" w:type="dxa"/>
            <w:tcBorders>
              <w:left w:val="nil"/>
              <w:right w:val="nil"/>
            </w:tcBorders>
            <w:vAlign w:val="top"/>
          </w:tcPr>
          <w:p>
            <w:pPr>
              <w:pStyle w:val="6"/>
              <w:rPr>
                <w:rFonts w:hint="eastAsia" w:ascii="宋体" w:hAnsi="宋体" w:eastAsia="宋体" w:cs="宋体"/>
              </w:rPr>
            </w:pPr>
          </w:p>
        </w:tc>
        <w:tc>
          <w:tcPr>
            <w:tcW w:w="825" w:type="dxa"/>
            <w:tcBorders>
              <w:left w:val="nil"/>
            </w:tcBorders>
            <w:vAlign w:val="top"/>
          </w:tcPr>
          <w:p>
            <w:pPr>
              <w:pStyle w:val="6"/>
              <w:rPr>
                <w:rFonts w:hint="eastAsia" w:ascii="宋体" w:hAnsi="宋体" w:eastAsia="宋体" w:cs="宋体"/>
              </w:rPr>
            </w:pPr>
          </w:p>
        </w:tc>
      </w:tr>
    </w:tbl>
    <w:p>
      <w:pPr>
        <w:rPr>
          <w:rFonts w:hint="eastAsia" w:ascii="宋体" w:hAnsi="宋体" w:eastAsia="宋体" w:cs="宋体"/>
          <w:sz w:val="21"/>
        </w:rPr>
      </w:pPr>
    </w:p>
    <w:sectPr>
      <w:footerReference r:id="rId7" w:type="default"/>
      <w:pgSz w:w="11907" w:h="16839"/>
      <w:pgMar w:top="1431" w:right="1682" w:bottom="1777" w:left="1685" w:header="0" w:footer="16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8"/>
      <w:rPr>
        <w:rFonts w:ascii="Tahoma" w:hAnsi="Tahoma" w:eastAsia="Tahoma" w:cs="Tahoma"/>
        <w:sz w:val="18"/>
        <w:szCs w:val="18"/>
      </w:rPr>
    </w:pPr>
    <w:r>
      <w:rPr>
        <w:rFonts w:ascii="Tahoma" w:hAnsi="Tahoma" w:eastAsia="Tahoma" w:cs="Tahoma"/>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24"/>
      <w:rPr>
        <w:rFonts w:ascii="Tahoma" w:hAnsi="Tahoma" w:eastAsia="Tahoma" w:cs="Tahoma"/>
        <w:sz w:val="18"/>
        <w:szCs w:val="18"/>
      </w:rPr>
    </w:pPr>
    <w:r>
      <w:rPr>
        <w:rFonts w:ascii="Tahoma" w:hAnsi="Tahoma" w:eastAsia="Tahoma" w:cs="Tahoma"/>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89"/>
      <w:rPr>
        <w:rFonts w:ascii="Tahoma" w:hAnsi="Tahoma" w:eastAsia="Tahoma" w:cs="Tahoma"/>
        <w:sz w:val="18"/>
        <w:szCs w:val="18"/>
      </w:rPr>
    </w:pPr>
    <w:r>
      <w:rPr>
        <w:rFonts w:ascii="Tahoma" w:hAnsi="Tahoma" w:eastAsia="Tahoma" w:cs="Tahoma"/>
        <w:spacing w:val="-5"/>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0AF26"/>
    <w:multiLevelType w:val="singleLevel"/>
    <w:tmpl w:val="81C0AF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9F48B7"/>
    <w:rsid w:val="0EF9435D"/>
    <w:rsid w:val="14DF394F"/>
    <w:rsid w:val="2D747586"/>
    <w:rsid w:val="303D4C4D"/>
    <w:rsid w:val="342854A7"/>
    <w:rsid w:val="45402A72"/>
    <w:rsid w:val="47D8325F"/>
    <w:rsid w:val="4FDC0F3A"/>
    <w:rsid w:val="526B4E18"/>
    <w:rsid w:val="5BF62AB6"/>
    <w:rsid w:val="5C7752C2"/>
    <w:rsid w:val="70F75D32"/>
    <w:rsid w:val="7333767A"/>
    <w:rsid w:val="744C76B6"/>
    <w:rsid w:val="7A483D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2020-05-14T17:18:00Z</dcterms:created>
  <dc:creator>郭宏伟</dc:creator>
  <cp:lastModifiedBy>徐诗丹</cp:lastModifiedBy>
  <dcterms:modified xsi:type="dcterms:W3CDTF">2024-11-19T01:16:44Z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2024-11-08T14:05:13Z</vt:filetime>
  </property>
  <property fmtid="{D5CDD505-2E9C-101B-9397-08002B2CF9AE}" pid="4" name="KSOProductBuildVer">
    <vt:lpwstr>2052-11.8.2.12085</vt:lpwstr>
  </property>
  <property fmtid="{D5CDD505-2E9C-101B-9397-08002B2CF9AE}" pid="5" name="ICV">
    <vt:lpwstr>1A234C9A0BC04E65A5BE8D4C0A5810FF</vt:lpwstr>
  </property>
</Properties>
</file>