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w:t>
      </w:r>
      <w:r>
        <w:rPr>
          <w:rFonts w:asciiTheme="minorEastAsia" w:hAnsiTheme="minorEastAsia" w:eastAsiaTheme="minorEastAsia"/>
          <w:sz w:val="21"/>
          <w:szCs w:val="21"/>
        </w:rPr>
        <w:t>产权交易所</w:t>
      </w:r>
      <w:r>
        <w:rPr>
          <w:rFonts w:hint="eastAsia" w:asciiTheme="minorEastAsia" w:hAnsiTheme="minorEastAsia" w:eastAsiaTheme="minorEastAsia"/>
          <w:sz w:val="21"/>
          <w:szCs w:val="21"/>
        </w:rPr>
        <w:t>有限责任公司</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杭州拱墅区祥泽茗府祥符路278号等共12处非住宅房地产9</w:t>
      </w:r>
      <w:r>
        <w:rPr>
          <w:rFonts w:hint="eastAsia" w:asciiTheme="minorEastAsia" w:hAnsiTheme="minorEastAsia" w:eastAsiaTheme="minorEastAsia"/>
          <w:sz w:val="21"/>
          <w:szCs w:val="21"/>
        </w:rPr>
        <w:t>年租赁权项目，现做</w:t>
      </w:r>
      <w:r>
        <w:rPr>
          <w:rFonts w:asciiTheme="minorEastAsia" w:hAnsiTheme="minorEastAsia" w:eastAsiaTheme="minorEastAsia"/>
          <w:sz w:val="21"/>
          <w:szCs w:val="21"/>
        </w:rPr>
        <w:t>如下承诺：</w:t>
      </w:r>
    </w:p>
    <w:p>
      <w:pPr>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widowControl/>
        <w:numPr>
          <w:ilvl w:val="0"/>
          <w:numId w:val="1"/>
        </w:numPr>
        <w:tabs>
          <w:tab w:val="left" w:pos="6975"/>
        </w:tabs>
        <w:spacing w:line="360" w:lineRule="auto"/>
        <w:ind w:left="0" w:leftChars="0" w:firstLine="420" w:firstLineChars="200"/>
        <w:jc w:val="left"/>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、同意</w:t>
      </w:r>
      <w:r>
        <w:rPr>
          <w:sz w:val="21"/>
          <w:szCs w:val="21"/>
        </w:rPr>
        <w:t>在被确定为承租方之日起3个工作日内，至杭交所完成现场确认和签署《成交通知书》、交易记录及《房屋租赁合同》等相关合同文件。承租方签署《成交通知书》、《房屋租赁合同》之日，其交纳的交易保证金扣除交易服务费后自动转为履约保证金及首期租金，不足部分在《房屋租赁合同》签署之日起5个工作日内补足，多余部分自动转为相应预缴租金</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sz w:val="21"/>
          <w:szCs w:val="21"/>
        </w:rPr>
        <w:t>杭交所在经出租方申请之日起3个工作日内将承租方支付的款项全部划转至出租方指定账户</w:t>
      </w:r>
      <w:r>
        <w:rPr>
          <w:rFonts w:hint="eastAsia"/>
          <w:sz w:val="21"/>
          <w:szCs w:val="21"/>
          <w:lang w:eastAsia="zh-CN"/>
        </w:rPr>
        <w:t>（户名：杭州祥符桥股份经济合作社，账号：</w:t>
      </w:r>
      <w:r>
        <w:rPr>
          <w:rFonts w:hint="eastAsia"/>
          <w:sz w:val="21"/>
          <w:szCs w:val="21"/>
          <w:lang w:val="en-US" w:eastAsia="zh-CN"/>
        </w:rPr>
        <w:t>201000006105422</w:t>
      </w:r>
      <w:r>
        <w:rPr>
          <w:rFonts w:hint="eastAsia"/>
          <w:sz w:val="21"/>
          <w:szCs w:val="21"/>
          <w:lang w:eastAsia="zh-CN"/>
        </w:rPr>
        <w:t>，开户银行：</w:t>
      </w:r>
      <w:r>
        <w:rPr>
          <w:rFonts w:hint="eastAsia"/>
          <w:sz w:val="21"/>
          <w:szCs w:val="21"/>
          <w:lang w:val="en-US" w:eastAsia="zh-CN"/>
        </w:rPr>
        <w:t>联合银行祥符桥支行</w:t>
      </w:r>
      <w:r>
        <w:rPr>
          <w:rFonts w:hint="eastAsia"/>
          <w:sz w:val="21"/>
          <w:szCs w:val="21"/>
          <w:lang w:eastAsia="zh-CN"/>
        </w:rPr>
        <w:t>）</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5、同意承租方如需转租的，经出租方书面同意后方可转租。</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同意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lang w:val="en-US" w:eastAsia="zh-CN"/>
        </w:rPr>
        <w:t>同意承租方保证所租赁房屋仅作为其从事营业执照范围内经营活动的使用，并在开业前向出租方提交有关的法律文件，如营业执照、法定代表人身份证、法人委托书及其他有关文件。</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8、同意承租方如需对房屋进行重新装修或增扩设备时，应事先征得出租方书面同意，并按规定向有关部门办理申报手续并批准后，方可执行（费用由承租方自理）。</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9、同意承租方租赁该房屋需自行承担水、电、物业管理等相关费用</w:t>
      </w:r>
      <w:r>
        <w:rPr>
          <w:rFonts w:hint="eastAsia" w:ascii="宋体" w:hAnsi="宋体" w:eastAsia="宋体" w:cs="宋体"/>
          <w:b w:val="0"/>
          <w:sz w:val="21"/>
          <w:szCs w:val="21"/>
        </w:rPr>
        <w:t>（物业管理费收费标准和支付方式按</w:t>
      </w:r>
      <w:r>
        <w:rPr>
          <w:rFonts w:hint="eastAsia" w:ascii="宋体" w:hAnsi="宋体" w:eastAsia="宋体" w:cs="宋体"/>
          <w:b w:val="0"/>
          <w:sz w:val="21"/>
          <w:szCs w:val="21"/>
          <w:lang w:val="en-US" w:eastAsia="zh-CN"/>
        </w:rPr>
        <w:t>小区</w:t>
      </w:r>
      <w:r>
        <w:rPr>
          <w:rFonts w:hint="eastAsia" w:ascii="宋体" w:hAnsi="宋体" w:eastAsia="宋体" w:cs="宋体"/>
          <w:b w:val="0"/>
          <w:sz w:val="21"/>
          <w:szCs w:val="21"/>
        </w:rPr>
        <w:t>业委会制定的小区收费标准为准，租期内如遇小区业委会同意调整物业费价格的，按调整后的价格收取）</w:t>
      </w:r>
      <w:r>
        <w:rPr>
          <w:rFonts w:hint="eastAsia" w:asciiTheme="minorEastAsia" w:hAnsiTheme="minorEastAsia" w:eastAsiaTheme="minorEastAsia"/>
          <w:sz w:val="21"/>
          <w:szCs w:val="21"/>
          <w:lang w:val="en-US" w:eastAsia="zh-CN"/>
        </w:rPr>
        <w:t>，水、电费按日常使用数（计量）收费，承租方必须在每月规定时间内付清，否则出租方有权要求水电部门停电、停水，造成经济损失的由承租方负责承担，由此给出租方造成损失的，承租方还应承担赔偿责任。</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同意在《房屋租赁合同》签订前或履行过程中，即使出租方曾同意承租方把该租赁房屋用于某些用途（含业态），但如政府、社区或环保、生产经营安全、城管、公安、卫生、消防等职能部门对用途（含业态）提出限制或其他要求的，承租方也需遵守这些限制和其他要求，否则也视为承租方违反租赁用途，且承租方不能以出租方曾同意等为由要求出租方承担任何责任，也不能要求减少或免除《房屋租赁合同》项下的包括支付租金等义务。承租方将租赁房屋用于《房屋租赁合同》约定用途以外的其他用途的，须经出租方书面同意，并按有关法律、法规规定办理改变租赁房屋用途的报批手续，出租方可根据实际情况提供必要的协助，但所需费用均由承租方承担。</w:t>
      </w:r>
    </w:p>
    <w:p>
      <w:pPr>
        <w:spacing w:line="360" w:lineRule="auto"/>
        <w:ind w:firstLine="420" w:firstLineChars="200"/>
        <w:rPr>
          <w:rFonts w:hint="eastAsia" w:ascii="宋体" w:hAnsi="宋体" w:eastAsia="宋体"/>
          <w:sz w:val="21"/>
          <w:szCs w:val="21"/>
          <w:lang w:eastAsia="zh-CN"/>
        </w:rPr>
      </w:pPr>
      <w:r>
        <w:rPr>
          <w:rFonts w:hint="eastAsia" w:asciiTheme="minorEastAsia" w:hAnsiTheme="minorEastAsia" w:eastAsiaTheme="minorEastAsia"/>
          <w:sz w:val="21"/>
          <w:szCs w:val="21"/>
          <w:lang w:val="en-US" w:eastAsia="zh-CN"/>
        </w:rPr>
        <w:t>11、同意</w:t>
      </w:r>
      <w:r>
        <w:rPr>
          <w:rFonts w:hint="eastAsia" w:ascii="宋体" w:hAnsi="宋体"/>
          <w:sz w:val="21"/>
          <w:szCs w:val="21"/>
        </w:rPr>
        <w:t>房屋交付以附件《房屋租赁合同》样本相关内容为准</w:t>
      </w:r>
      <w:r>
        <w:rPr>
          <w:rFonts w:hint="eastAsia" w:ascii="宋体" w:hAnsi="宋体"/>
          <w:sz w:val="21"/>
          <w:szCs w:val="21"/>
          <w:lang w:eastAsia="zh-CN"/>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、同意出租标的成交的，</w:t>
      </w:r>
      <w:r>
        <w:rPr>
          <w:rFonts w:hint="eastAsia" w:asciiTheme="minorEastAsia" w:hAnsiTheme="minorEastAsia" w:eastAsiaTheme="minorEastAsia"/>
          <w:sz w:val="21"/>
          <w:szCs w:val="21"/>
          <w:lang w:val="en-US" w:eastAsia="zh-CN"/>
        </w:rPr>
        <w:t>杭交所</w:t>
      </w:r>
      <w:r>
        <w:rPr>
          <w:rFonts w:hint="eastAsia" w:asciiTheme="minorEastAsia" w:hAnsiTheme="minorEastAsia" w:eastAsiaTheme="minorEastAsia"/>
          <w:sz w:val="21"/>
          <w:szCs w:val="21"/>
        </w:rPr>
        <w:t>有权向承租方按以下标准收取交易服务费：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（1）若只征集到一家意向承租方的，承租方须支付首年</w:t>
      </w:r>
      <w:r>
        <w:rPr>
          <w:rFonts w:hint="eastAsia" w:asciiTheme="minorEastAsia" w:hAnsiTheme="minorEastAsia" w:eastAsiaTheme="minorEastAsia"/>
          <w:sz w:val="21"/>
          <w:szCs w:val="21"/>
          <w:lang w:val="en-US" w:eastAsia="zh-CN"/>
        </w:rPr>
        <w:t>半</w:t>
      </w:r>
      <w:r>
        <w:rPr>
          <w:rFonts w:hint="eastAsia" w:asciiTheme="minorEastAsia" w:hAnsiTheme="minorEastAsia" w:eastAsiaTheme="minorEastAsia"/>
          <w:sz w:val="21"/>
          <w:szCs w:val="21"/>
        </w:rPr>
        <w:t>个月租金计算的交易服务费；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（2）若征集到两家及以上意向承租方的，承租方须支付承租方支付首年</w:t>
      </w:r>
      <w:r>
        <w:rPr>
          <w:rFonts w:hint="eastAsia" w:asciiTheme="minorEastAsia" w:hAnsiTheme="minorEastAsia" w:eastAsiaTheme="minorEastAsia"/>
          <w:sz w:val="21"/>
          <w:szCs w:val="21"/>
          <w:lang w:val="en-US" w:eastAsia="zh-CN"/>
        </w:rPr>
        <w:t>一</w:t>
      </w:r>
      <w:r>
        <w:rPr>
          <w:rFonts w:hint="eastAsia" w:asciiTheme="minorEastAsia" w:hAnsiTheme="minorEastAsia" w:eastAsiaTheme="minorEastAsia"/>
          <w:sz w:val="21"/>
          <w:szCs w:val="21"/>
        </w:rPr>
        <w:t>个月租金计算的服务费。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、若非</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方原因，出现以下任一情况时，意向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方交纳的保证金</w:t>
      </w:r>
      <w:r>
        <w:rPr>
          <w:rFonts w:hint="eastAsia" w:asciiTheme="minorEastAsia" w:hAnsiTheme="minorEastAsia" w:eastAsiaTheme="minorEastAsia"/>
          <w:sz w:val="21"/>
          <w:szCs w:val="21"/>
        </w:rPr>
        <w:t>不予退还</w:t>
      </w:r>
      <w:r>
        <w:rPr>
          <w:rFonts w:asciiTheme="minorEastAsia" w:hAnsiTheme="minorEastAsia" w:eastAsiaTheme="minorEastAsia"/>
          <w:sz w:val="21"/>
          <w:szCs w:val="21"/>
        </w:rPr>
        <w:t>，先用于补偿</w:t>
      </w:r>
      <w:r>
        <w:rPr>
          <w:rFonts w:hint="eastAsia" w:asciiTheme="minorEastAsia" w:hAnsiTheme="minorEastAsia" w:eastAsiaTheme="minorEastAsia"/>
          <w:sz w:val="21"/>
          <w:szCs w:val="21"/>
        </w:rPr>
        <w:t>杭交所</w:t>
      </w:r>
      <w:r>
        <w:rPr>
          <w:rFonts w:asciiTheme="minorEastAsia" w:hAnsiTheme="minorEastAsia" w:eastAsiaTheme="minorEastAsia"/>
          <w:sz w:val="21"/>
          <w:szCs w:val="21"/>
        </w:rPr>
        <w:t>的服务费，剩余部分作为对</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方提交</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w:t>
      </w:r>
      <w:r>
        <w:rPr>
          <w:rFonts w:hint="eastAsia" w:asciiTheme="minorEastAsia" w:hAnsiTheme="minorEastAsia" w:eastAsiaTheme="minorEastAsia"/>
          <w:sz w:val="21"/>
          <w:szCs w:val="21"/>
        </w:rPr>
        <w:t>材料</w:t>
      </w:r>
      <w:r>
        <w:rPr>
          <w:rFonts w:asciiTheme="minorEastAsia" w:hAnsiTheme="minorEastAsia" w:eastAsiaTheme="minorEastAsia"/>
          <w:sz w:val="21"/>
          <w:szCs w:val="21"/>
        </w:rPr>
        <w:t>并交纳交易保证金后单方撤回</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w:t>
      </w:r>
      <w:r>
        <w:rPr>
          <w:rFonts w:asciiTheme="minorEastAsia" w:hAnsiTheme="minorEastAsia" w:eastAsiaTheme="minorEastAsia"/>
          <w:sz w:val="21"/>
          <w:szCs w:val="21"/>
        </w:rPr>
        <w:t>的意向承租方后，各意向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方在竞价期间均不报价的；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在被确</w:t>
      </w:r>
      <w:r>
        <w:rPr>
          <w:rFonts w:hint="eastAsia" w:asciiTheme="minorEastAsia" w:hAnsiTheme="minorEastAsia" w:eastAsiaTheme="minorEastAsia"/>
          <w:sz w:val="21"/>
          <w:szCs w:val="21"/>
        </w:rPr>
        <w:t>定</w:t>
      </w:r>
      <w:r>
        <w:rPr>
          <w:rFonts w:asciiTheme="minorEastAsia" w:hAnsiTheme="minorEastAsia" w:eastAsiaTheme="minorEastAsia"/>
          <w:sz w:val="21"/>
          <w:szCs w:val="21"/>
        </w:rPr>
        <w:t>为</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方后未按约定签署</w:t>
      </w:r>
      <w:r>
        <w:rPr>
          <w:rFonts w:hint="eastAsia" w:asciiTheme="minorEastAsia" w:hAnsiTheme="minorEastAsia" w:eastAsiaTheme="minorEastAsia"/>
          <w:sz w:val="21"/>
          <w:szCs w:val="21"/>
        </w:rPr>
        <w:t>成交通知书、</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房屋</w:t>
      </w:r>
      <w:r>
        <w:rPr>
          <w:rFonts w:asciiTheme="minorEastAsia" w:hAnsiTheme="minorEastAsia" w:eastAsiaTheme="minorEastAsia"/>
          <w:sz w:val="21"/>
          <w:szCs w:val="21"/>
        </w:rPr>
        <w:t>租赁合同》的或未按约定支付</w:t>
      </w:r>
      <w:r>
        <w:rPr>
          <w:sz w:val="21"/>
          <w:szCs w:val="21"/>
        </w:rPr>
        <w:t>交易服务费、履约保证金、首期租金及预缴租金(若有)</w:t>
      </w:r>
      <w:r>
        <w:rPr>
          <w:rFonts w:asciiTheme="minorEastAsia" w:hAnsiTheme="minorEastAsia" w:eastAsiaTheme="minorEastAsia"/>
          <w:sz w:val="21"/>
          <w:szCs w:val="21"/>
        </w:rPr>
        <w:t>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方未履行书面承诺事项的；</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存在其他违反交易规则情形的</w:t>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bookmarkStart w:id="0" w:name="_GoBack"/>
      <w:bookmarkEnd w:id="0"/>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6FCA3"/>
    <w:multiLevelType w:val="singleLevel"/>
    <w:tmpl w:val="3F56F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3BE3861"/>
    <w:rsid w:val="046C635F"/>
    <w:rsid w:val="05311387"/>
    <w:rsid w:val="054B0846"/>
    <w:rsid w:val="05BC04C5"/>
    <w:rsid w:val="06FA484D"/>
    <w:rsid w:val="070D2D07"/>
    <w:rsid w:val="07F5494C"/>
    <w:rsid w:val="093772F6"/>
    <w:rsid w:val="0A8E212B"/>
    <w:rsid w:val="0B5A7007"/>
    <w:rsid w:val="0BDE6F06"/>
    <w:rsid w:val="0BE608D6"/>
    <w:rsid w:val="0C275538"/>
    <w:rsid w:val="0F850760"/>
    <w:rsid w:val="0FED0713"/>
    <w:rsid w:val="100A2333"/>
    <w:rsid w:val="13493D1E"/>
    <w:rsid w:val="141C07B2"/>
    <w:rsid w:val="147C7E77"/>
    <w:rsid w:val="193B5053"/>
    <w:rsid w:val="1AAA37FA"/>
    <w:rsid w:val="1D2508AD"/>
    <w:rsid w:val="1F6665F8"/>
    <w:rsid w:val="23B835F4"/>
    <w:rsid w:val="260A7FB0"/>
    <w:rsid w:val="299E4571"/>
    <w:rsid w:val="2BB109E9"/>
    <w:rsid w:val="2D3A1930"/>
    <w:rsid w:val="301E30E3"/>
    <w:rsid w:val="3294562D"/>
    <w:rsid w:val="33911798"/>
    <w:rsid w:val="344A506F"/>
    <w:rsid w:val="35965049"/>
    <w:rsid w:val="37FB3A8B"/>
    <w:rsid w:val="381C3904"/>
    <w:rsid w:val="38B55771"/>
    <w:rsid w:val="38DD78F6"/>
    <w:rsid w:val="39AB16D5"/>
    <w:rsid w:val="39EE7168"/>
    <w:rsid w:val="3B562126"/>
    <w:rsid w:val="3CE6550D"/>
    <w:rsid w:val="3DF32B17"/>
    <w:rsid w:val="3F985D71"/>
    <w:rsid w:val="401075A0"/>
    <w:rsid w:val="405C1D53"/>
    <w:rsid w:val="41E106F6"/>
    <w:rsid w:val="44117F11"/>
    <w:rsid w:val="4827713B"/>
    <w:rsid w:val="494E0AE9"/>
    <w:rsid w:val="498D53EA"/>
    <w:rsid w:val="4A9D2F1B"/>
    <w:rsid w:val="4D965061"/>
    <w:rsid w:val="4DB9477A"/>
    <w:rsid w:val="4EB503FB"/>
    <w:rsid w:val="4FAB0A49"/>
    <w:rsid w:val="52551842"/>
    <w:rsid w:val="53F629BA"/>
    <w:rsid w:val="540E1262"/>
    <w:rsid w:val="57D55251"/>
    <w:rsid w:val="58F8310A"/>
    <w:rsid w:val="5A9C7B93"/>
    <w:rsid w:val="5AD13B79"/>
    <w:rsid w:val="5AF71ECC"/>
    <w:rsid w:val="5C8577F5"/>
    <w:rsid w:val="5D301F33"/>
    <w:rsid w:val="5E6D19CA"/>
    <w:rsid w:val="60301F9C"/>
    <w:rsid w:val="60740E99"/>
    <w:rsid w:val="610E3707"/>
    <w:rsid w:val="62B42454"/>
    <w:rsid w:val="63BC5A6B"/>
    <w:rsid w:val="646F7068"/>
    <w:rsid w:val="64D45A07"/>
    <w:rsid w:val="654E09AE"/>
    <w:rsid w:val="655C1996"/>
    <w:rsid w:val="673513F4"/>
    <w:rsid w:val="682677B1"/>
    <w:rsid w:val="69920A18"/>
    <w:rsid w:val="6B487D6B"/>
    <w:rsid w:val="6CFB2357"/>
    <w:rsid w:val="6EBA0156"/>
    <w:rsid w:val="71002869"/>
    <w:rsid w:val="718F072A"/>
    <w:rsid w:val="72265D21"/>
    <w:rsid w:val="723D252B"/>
    <w:rsid w:val="74433FB0"/>
    <w:rsid w:val="765B2C6B"/>
    <w:rsid w:val="79041523"/>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rPr>
      <w:rFonts w:ascii="Courier New" w:hAnsi="Courier New" w:cs="Courier New"/>
      <w:sz w:val="20"/>
      <w:szCs w:val="20"/>
    </w:rPr>
  </w:style>
  <w:style w:type="paragraph" w:styleId="6">
    <w:name w:val="Normal (Web)"/>
    <w:basedOn w:val="1"/>
    <w:semiHidden/>
    <w:unhideWhenUsed/>
    <w:qFormat/>
    <w:uiPriority w:val="99"/>
    <w:rPr>
      <w:sz w:val="24"/>
    </w:r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5"/>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3</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2024-11-28T02:26:47Z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