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44"/>
          <w:szCs w:val="44"/>
          <w:lang w:eastAsia="zh-CN"/>
        </w:rPr>
      </w:pPr>
      <w:r>
        <w:rPr>
          <w:rFonts w:hint="eastAsia"/>
          <w:b/>
          <w:sz w:val="44"/>
          <w:szCs w:val="44"/>
        </w:rPr>
        <w:t>杭州市富阳公共交通有限公司</w:t>
      </w:r>
      <w:r>
        <w:rPr>
          <w:rFonts w:hint="eastAsia"/>
          <w:b/>
          <w:sz w:val="44"/>
          <w:szCs w:val="44"/>
          <w:lang w:val="en-US" w:eastAsia="zh-CN"/>
        </w:rPr>
        <w:t>公交车身广告经营权租赁项目</w:t>
      </w:r>
      <w:r>
        <w:rPr>
          <w:rFonts w:hint="eastAsia"/>
          <w:b/>
          <w:sz w:val="44"/>
          <w:szCs w:val="44"/>
        </w:rPr>
        <w:t>合同</w:t>
      </w:r>
      <w:r>
        <w:rPr>
          <w:rFonts w:hint="eastAsia"/>
          <w:b/>
          <w:sz w:val="44"/>
          <w:szCs w:val="44"/>
          <w:lang w:eastAsia="zh-CN"/>
        </w:rPr>
        <w:t>（样本）</w:t>
      </w:r>
    </w:p>
    <w:p>
      <w:pPr>
        <w:ind w:left="1987" w:hanging="1789" w:hangingChars="495"/>
        <w:rPr>
          <w:rFonts w:hint="eastAsia" w:eastAsia="宋体"/>
          <w:b/>
          <w:color w:val="auto"/>
          <w:sz w:val="36"/>
          <w:szCs w:val="36"/>
          <w:highlight w:val="none"/>
          <w:u w:val="single"/>
          <w:lang w:eastAsia="zh-CN"/>
        </w:rPr>
      </w:pPr>
    </w:p>
    <w:p>
      <w:pPr>
        <w:spacing w:line="420" w:lineRule="exact"/>
        <w:jc w:val="center"/>
        <w:rPr>
          <w:b/>
          <w:sz w:val="24"/>
        </w:rPr>
      </w:pPr>
    </w:p>
    <w:p>
      <w:pPr>
        <w:spacing w:line="500" w:lineRule="exact"/>
        <w:ind w:firstLine="420" w:firstLineChars="150"/>
        <w:rPr>
          <w:rFonts w:ascii="仿宋" w:hAnsi="仿宋" w:eastAsia="仿宋" w:cs="仿宋"/>
          <w:sz w:val="28"/>
          <w:szCs w:val="28"/>
        </w:rPr>
      </w:pPr>
      <w:r>
        <w:rPr>
          <w:rFonts w:hint="eastAsia" w:ascii="仿宋" w:hAnsi="仿宋" w:eastAsia="仿宋" w:cs="仿宋"/>
          <w:sz w:val="28"/>
        </w:rPr>
        <w:t>出租人(以下简称甲方)</w:t>
      </w:r>
      <w:r>
        <w:rPr>
          <w:rFonts w:hint="eastAsia" w:ascii="仿宋" w:hAnsi="仿宋" w:eastAsia="仿宋" w:cs="仿宋"/>
          <w:sz w:val="28"/>
          <w:szCs w:val="28"/>
        </w:rPr>
        <w:t>：</w:t>
      </w:r>
      <w:r>
        <w:rPr>
          <w:rFonts w:hint="eastAsia" w:ascii="仿宋" w:hAnsi="仿宋" w:eastAsia="仿宋" w:cs="仿宋"/>
          <w:sz w:val="28"/>
          <w:szCs w:val="28"/>
          <w:u w:val="single"/>
        </w:rPr>
        <w:t xml:space="preserve">杭州市富阳公共交通有限公司 </w:t>
      </w:r>
      <w:r>
        <w:rPr>
          <w:rFonts w:hint="eastAsia" w:ascii="仿宋" w:hAnsi="仿宋" w:eastAsia="仿宋" w:cs="仿宋"/>
          <w:sz w:val="28"/>
          <w:szCs w:val="28"/>
        </w:rPr>
        <w:t xml:space="preserve">    </w:t>
      </w:r>
    </w:p>
    <w:p>
      <w:pPr>
        <w:spacing w:line="500" w:lineRule="exact"/>
        <w:ind w:firstLine="420" w:firstLineChars="150"/>
        <w:rPr>
          <w:rFonts w:ascii="仿宋" w:hAnsi="仿宋" w:eastAsia="仿宋" w:cs="仿宋"/>
          <w:sz w:val="28"/>
          <w:szCs w:val="28"/>
        </w:rPr>
      </w:pPr>
      <w:r>
        <w:rPr>
          <w:rFonts w:hint="eastAsia" w:ascii="仿宋" w:hAnsi="仿宋" w:eastAsia="仿宋" w:cs="仿宋"/>
          <w:sz w:val="28"/>
        </w:rPr>
        <w:t>承租人(以下简称乙方)</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中华人民共和国广告法》、《浙江省广告管理条例》等有关法律规定，遵循平等、自愿、公平和诚实信用的原则，甲乙双方就杭州市富阳公共交通有限公司公交车车身广告经营权租赁达成如下协议：</w:t>
      </w:r>
    </w:p>
    <w:p>
      <w:pPr>
        <w:spacing w:line="500" w:lineRule="exact"/>
        <w:ind w:firstLine="422" w:firstLineChars="150"/>
        <w:rPr>
          <w:rFonts w:ascii="仿宋" w:hAnsi="仿宋" w:eastAsia="仿宋" w:cs="仿宋"/>
          <w:b/>
          <w:sz w:val="28"/>
          <w:szCs w:val="28"/>
        </w:rPr>
      </w:pPr>
      <w:r>
        <w:rPr>
          <w:rFonts w:hint="eastAsia" w:ascii="仿宋" w:hAnsi="仿宋" w:eastAsia="仿宋" w:cs="仿宋"/>
          <w:b/>
          <w:sz w:val="28"/>
          <w:szCs w:val="28"/>
        </w:rPr>
        <w:t xml:space="preserve">第一条 </w:t>
      </w:r>
      <w:r>
        <w:rPr>
          <w:rFonts w:hint="eastAsia" w:ascii="仿宋" w:hAnsi="仿宋" w:eastAsia="仿宋" w:cs="仿宋"/>
          <w:sz w:val="28"/>
          <w:szCs w:val="28"/>
        </w:rPr>
        <w:t>广告租赁内容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1.1项目（媒介）：</w:t>
      </w:r>
      <w:r>
        <w:rPr>
          <w:rFonts w:hint="eastAsia" w:ascii="仿宋" w:hAnsi="仿宋" w:eastAsia="仿宋" w:cs="仿宋"/>
          <w:sz w:val="28"/>
          <w:szCs w:val="28"/>
          <w:u w:val="single"/>
        </w:rPr>
        <w:t>杭州市富阳公共交通有限公司920辆公交车车身广告三年经营租赁权</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 乙方在发布广告时必须按照国家、省、市有关广告规定办理好相关手续，遵守广告发布、制作的有关规定，广告内容和表现形式，不违反国家的相关法律法规，不侵犯第三方的知识产权或其他权益。若未按要求发布广告，甲方有权拒绝且有权解除协议。</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1.3 广告范围：</w:t>
      </w:r>
      <w:r>
        <w:rPr>
          <w:rFonts w:hint="eastAsia" w:ascii="仿宋" w:hAnsi="仿宋" w:eastAsia="仿宋" w:cs="仿宋"/>
          <w:sz w:val="28"/>
          <w:szCs w:val="28"/>
          <w:u w:val="single"/>
        </w:rPr>
        <w:t xml:space="preserve">车辆920辆（车辆分类汇总表详见附表），全车、双侧及车后盖，广告设置不得有覆盖站牌标识和车辆运营标识、妨碍车辆行驶安全视线等影响运营安全的情形。车窗透明玻璃不得设置广告。广告的具体形式、位置、内容以双方确认由乙方报相关行政管理部门审批画面为准,后续备案画面与审批画面一致）。  </w:t>
      </w:r>
    </w:p>
    <w:p>
      <w:pPr>
        <w:spacing w:line="500" w:lineRule="exact"/>
        <w:ind w:firstLine="560" w:firstLineChars="200"/>
        <w:rPr>
          <w:rFonts w:ascii="仿宋" w:hAnsi="仿宋" w:eastAsia="仿宋"/>
          <w:sz w:val="28"/>
          <w:szCs w:val="28"/>
        </w:rPr>
      </w:pPr>
      <w:r>
        <w:rPr>
          <w:rFonts w:ascii="仿宋" w:hAnsi="仿宋" w:eastAsia="仿宋"/>
          <w:sz w:val="28"/>
          <w:szCs w:val="28"/>
        </w:rPr>
        <w:t xml:space="preserve">1.4 </w:t>
      </w:r>
      <w:r>
        <w:rPr>
          <w:rFonts w:hint="eastAsia" w:ascii="仿宋" w:hAnsi="仿宋" w:eastAsia="仿宋"/>
          <w:sz w:val="28"/>
          <w:szCs w:val="28"/>
        </w:rPr>
        <w:t>广告制作：</w:t>
      </w:r>
    </w:p>
    <w:p>
      <w:pPr>
        <w:numPr>
          <w:ilvl w:val="0"/>
          <w:numId w:val="1"/>
        </w:numPr>
        <w:spacing w:line="500" w:lineRule="exact"/>
        <w:ind w:firstLine="420" w:firstLineChars="150"/>
        <w:rPr>
          <w:rFonts w:ascii="仿宋" w:hAnsi="仿宋" w:eastAsia="仿宋"/>
          <w:sz w:val="28"/>
          <w:szCs w:val="28"/>
        </w:rPr>
      </w:pPr>
      <w:r>
        <w:rPr>
          <w:rFonts w:hint="eastAsia" w:ascii="仿宋" w:hAnsi="仿宋" w:eastAsia="仿宋"/>
          <w:sz w:val="28"/>
          <w:szCs w:val="28"/>
        </w:rPr>
        <w:t>制作方式由乙方自选，但必须按照户外广告设置管理规范（DB3301）制作，确保各类车身广告发布的合法性，广告设置的安全性、环保、符合城市美化形象要求，一年内无明显褪色。</w:t>
      </w:r>
    </w:p>
    <w:p>
      <w:pPr>
        <w:spacing w:line="500" w:lineRule="exact"/>
        <w:ind w:firstLine="420" w:firstLineChars="15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根据公安检测站要求，乙方制作车身广告时，须在公交车车尾印制车牌放大号。车尾广告画面不能出现数字，以免与车牌放大号有冲突。</w:t>
      </w:r>
    </w:p>
    <w:p>
      <w:pPr>
        <w:spacing w:line="500" w:lineRule="exact"/>
        <w:ind w:firstLine="420" w:firstLineChars="15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根据公司车辆车容车貌管理要求，制作车身广告时，车辆所有的标志标识按照规定位置不得缺失。</w:t>
      </w:r>
    </w:p>
    <w:p>
      <w:pPr>
        <w:spacing w:line="500" w:lineRule="exact"/>
        <w:ind w:firstLine="560" w:firstLineChars="200"/>
        <w:rPr>
          <w:rFonts w:ascii="仿宋" w:hAnsi="仿宋" w:eastAsia="仿宋"/>
          <w:sz w:val="28"/>
          <w:szCs w:val="28"/>
        </w:rPr>
      </w:pPr>
      <w:r>
        <w:rPr>
          <w:rFonts w:ascii="仿宋" w:hAnsi="仿宋" w:eastAsia="仿宋"/>
          <w:sz w:val="28"/>
          <w:szCs w:val="28"/>
        </w:rPr>
        <w:t xml:space="preserve">1.5 </w:t>
      </w:r>
      <w:r>
        <w:rPr>
          <w:rFonts w:hint="eastAsia" w:ascii="仿宋" w:hAnsi="仿宋" w:eastAsia="仿宋"/>
          <w:sz w:val="28"/>
          <w:szCs w:val="28"/>
        </w:rPr>
        <w:t>广告审批：</w:t>
      </w:r>
    </w:p>
    <w:p>
      <w:pPr>
        <w:numPr>
          <w:ilvl w:val="0"/>
          <w:numId w:val="2"/>
        </w:numPr>
        <w:spacing w:line="500" w:lineRule="exact"/>
        <w:ind w:firstLine="560" w:firstLineChars="200"/>
        <w:rPr>
          <w:rFonts w:ascii="仿宋" w:hAnsi="仿宋" w:eastAsia="仿宋"/>
          <w:sz w:val="28"/>
          <w:szCs w:val="28"/>
        </w:rPr>
      </w:pPr>
      <w:r>
        <w:rPr>
          <w:rFonts w:hint="eastAsia" w:ascii="仿宋" w:hAnsi="仿宋" w:eastAsia="仿宋"/>
          <w:sz w:val="28"/>
          <w:szCs w:val="28"/>
        </w:rPr>
        <w:t>车身广告发布权使用期限内，根据相关法律、法规要求，乙方应当在发布前提交广告审查机关对广告内容进行审查，审查后由乙方向甲方提交相关审查资料文件及所制作的广告平面效果图等，经甲方审核后，乙方提供《车体广告制作安排表》给甲方确认后联系安排车辆，乙方开展广告制作工作。其他涉及到具体类目广告，需提供其他相关佐证材料。严禁出现下列不良行为，包括但不限于：</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1）不符合法律、法规，涉及国家政治、民族、宗教、地域等敏感话题的。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2）宣传或发布违法信息、违反社会公德的信息或不利于精神文明建设的信息。</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3）色情、赌博、邪教、恐怖主义等内容的。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4）散布或传播低俗、不雅信息的，有损城市整体文明形象的广告内容。</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5）侵犯第三方的知识产权或其他权益的广告内容。</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涉及以上内容的（解释权归甲方），甲方有权利要求乙方作出修改或不予发布。经审核后，现场广告与审核内容不符的，每发现一处乙方应承担2000元违约金，并于两日内完成整改。未按规定时间完成整改，每逾期一日按200元承担违约金，违约金在质保金中扣除。若超过【二十】日未整改的，甲方有权解除协议。若第三方因上述内容侵犯其权利要求赔偿的，应由乙方负责赔偿，一切责任于甲方无关。</w:t>
      </w:r>
    </w:p>
    <w:p>
      <w:pPr>
        <w:spacing w:line="500" w:lineRule="exact"/>
        <w:ind w:firstLine="420" w:firstLineChars="15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乙方在广告设计制作过程中需要更改经甲方审定确认的广告设计制作方案、内容的，必须征得甲方的同意。未经甲方同意擅自更改、变更的视为违约，甲方有权终止本协议，收回所有标的车辆且不归还违约者已付的所有款项。</w:t>
      </w:r>
    </w:p>
    <w:p>
      <w:pPr>
        <w:spacing w:line="500" w:lineRule="exact"/>
        <w:ind w:left="279" w:leftChars="133" w:firstLine="280" w:firstLineChars="100"/>
        <w:rPr>
          <w:rFonts w:hint="eastAsia" w:ascii="仿宋" w:hAnsi="仿宋" w:eastAsia="仿宋"/>
          <w:color w:val="auto"/>
          <w:sz w:val="28"/>
          <w:szCs w:val="28"/>
          <w:highlight w:val="none"/>
          <w:lang w:eastAsia="zh-CN"/>
        </w:rPr>
      </w:pPr>
      <w:r>
        <w:rPr>
          <w:rFonts w:ascii="仿宋" w:hAnsi="仿宋" w:eastAsia="仿宋" w:cs="宋体"/>
          <w:color w:val="auto"/>
          <w:sz w:val="28"/>
          <w:szCs w:val="28"/>
          <w:highlight w:val="none"/>
        </w:rPr>
        <w:t xml:space="preserve">1.6 </w:t>
      </w:r>
      <w:r>
        <w:rPr>
          <w:rFonts w:hint="eastAsia" w:ascii="仿宋" w:hAnsi="仿宋" w:eastAsia="仿宋"/>
          <w:color w:val="auto"/>
          <w:sz w:val="28"/>
          <w:szCs w:val="28"/>
          <w:highlight w:val="none"/>
        </w:rPr>
        <w:t>租赁期限为</w:t>
      </w:r>
      <w:r>
        <w:rPr>
          <w:rFonts w:hint="eastAsia" w:ascii="仿宋" w:hAnsi="仿宋" w:eastAsia="仿宋"/>
          <w:color w:val="auto"/>
          <w:sz w:val="28"/>
          <w:szCs w:val="28"/>
          <w:highlight w:val="none"/>
          <w:u w:val="single"/>
        </w:rPr>
        <w:t>三</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拟</w:t>
      </w:r>
      <w:r>
        <w:rPr>
          <w:rFonts w:hint="eastAsia" w:ascii="仿宋" w:hAnsi="仿宋" w:eastAsia="仿宋"/>
          <w:color w:val="auto"/>
          <w:sz w:val="28"/>
          <w:szCs w:val="28"/>
          <w:highlight w:val="none"/>
        </w:rPr>
        <w:t>从</w:t>
      </w:r>
      <w:r>
        <w:rPr>
          <w:rFonts w:hint="eastAsia" w:ascii="仿宋" w:hAnsi="仿宋" w:eastAsia="仿宋"/>
          <w:color w:val="auto"/>
          <w:sz w:val="28"/>
          <w:szCs w:val="28"/>
          <w:highlight w:val="none"/>
          <w:u w:val="single"/>
          <w:lang w:val="en-US" w:eastAsia="zh-CN"/>
        </w:rPr>
        <w:t>2024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20</w:t>
      </w:r>
      <w:r>
        <w:rPr>
          <w:rFonts w:hint="eastAsia" w:ascii="仿宋" w:hAnsi="仿宋" w:eastAsia="仿宋"/>
          <w:color w:val="auto"/>
          <w:sz w:val="28"/>
          <w:szCs w:val="28"/>
          <w:highlight w:val="none"/>
        </w:rPr>
        <w:t>日至</w:t>
      </w:r>
      <w:r>
        <w:rPr>
          <w:rFonts w:hint="eastAsia" w:ascii="仿宋" w:hAnsi="仿宋" w:eastAsia="仿宋"/>
          <w:color w:val="auto"/>
          <w:sz w:val="28"/>
          <w:szCs w:val="28"/>
          <w:highlight w:val="none"/>
          <w:u w:val="single"/>
          <w:lang w:val="en-US" w:eastAsia="zh-CN"/>
        </w:rPr>
        <w:t>2027</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19</w:t>
      </w:r>
      <w:r>
        <w:rPr>
          <w:rFonts w:hint="eastAsia" w:ascii="仿宋" w:hAnsi="仿宋" w:eastAsia="仿宋"/>
          <w:color w:val="auto"/>
          <w:sz w:val="28"/>
          <w:szCs w:val="28"/>
          <w:highlight w:val="none"/>
        </w:rPr>
        <w:t>日止</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若未能在上述日期交付的，以实际交付为准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w:t>
      </w:r>
    </w:p>
    <w:p>
      <w:pPr>
        <w:spacing w:line="500" w:lineRule="exact"/>
        <w:ind w:firstLine="560" w:firstLineChars="200"/>
        <w:rPr>
          <w:rFonts w:ascii="仿宋" w:hAnsi="仿宋" w:eastAsia="仿宋" w:cs="宋体"/>
          <w:sz w:val="28"/>
          <w:szCs w:val="28"/>
        </w:rPr>
      </w:pPr>
      <w:r>
        <w:rPr>
          <w:rFonts w:ascii="仿宋" w:hAnsi="仿宋" w:eastAsia="仿宋" w:cs="宋体"/>
          <w:sz w:val="28"/>
          <w:szCs w:val="28"/>
        </w:rPr>
        <w:t xml:space="preserve">1.7 </w:t>
      </w:r>
      <w:r>
        <w:rPr>
          <w:rFonts w:hint="eastAsia" w:ascii="仿宋" w:hAnsi="仿宋" w:eastAsia="仿宋" w:cs="宋体"/>
          <w:sz w:val="28"/>
          <w:szCs w:val="28"/>
        </w:rPr>
        <w:t>其他：</w:t>
      </w:r>
      <w:bookmarkStart w:id="0" w:name="_GoBack"/>
      <w:bookmarkEnd w:id="0"/>
    </w:p>
    <w:p>
      <w:pPr>
        <w:spacing w:line="500" w:lineRule="exact"/>
        <w:ind w:firstLine="280" w:firstLineChars="100"/>
        <w:rPr>
          <w:rFonts w:ascii="仿宋" w:hAnsi="仿宋" w:eastAsia="仿宋"/>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u w:val="single"/>
        </w:rPr>
        <w:t>车辆920</w:t>
      </w:r>
      <w:r>
        <w:rPr>
          <w:rFonts w:ascii="仿宋" w:hAnsi="仿宋" w:eastAsia="仿宋" w:cs="宋体"/>
          <w:sz w:val="28"/>
          <w:szCs w:val="28"/>
          <w:u w:val="single"/>
        </w:rPr>
        <w:t>辆（车辆</w:t>
      </w:r>
      <w:r>
        <w:rPr>
          <w:rFonts w:hint="eastAsia" w:ascii="仿宋" w:hAnsi="仿宋" w:eastAsia="仿宋" w:cs="宋体"/>
          <w:sz w:val="28"/>
          <w:szCs w:val="28"/>
          <w:u w:val="single"/>
        </w:rPr>
        <w:t>分类汇总表</w:t>
      </w:r>
      <w:r>
        <w:rPr>
          <w:rFonts w:ascii="仿宋" w:hAnsi="仿宋" w:eastAsia="仿宋" w:cs="宋体"/>
          <w:sz w:val="28"/>
          <w:szCs w:val="28"/>
          <w:u w:val="single"/>
        </w:rPr>
        <w:t>详见附表）。</w:t>
      </w:r>
    </w:p>
    <w:p>
      <w:pPr>
        <w:spacing w:line="500" w:lineRule="exact"/>
        <w:ind w:firstLine="280" w:firstLineChars="1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）乙方必须服从甲方提出的车辆调整要求。</w:t>
      </w:r>
    </w:p>
    <w:p>
      <w:pPr>
        <w:spacing w:line="500" w:lineRule="exact"/>
        <w:ind w:firstLine="280" w:firstLineChars="1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3</w:t>
      </w:r>
      <w:r>
        <w:rPr>
          <w:rFonts w:hint="eastAsia" w:ascii="仿宋" w:hAnsi="仿宋" w:eastAsia="仿宋" w:cs="宋体"/>
          <w:sz w:val="28"/>
          <w:szCs w:val="28"/>
        </w:rPr>
        <w:t>）如遇特殊情况，乙方提出申请更换公交车，经双方协商签署补充协议，按照甲方要求更换相关公交车车身广告内容，费用由乙方承担。</w:t>
      </w:r>
    </w:p>
    <w:p>
      <w:pPr>
        <w:spacing w:line="500" w:lineRule="exact"/>
        <w:ind w:firstLine="280" w:firstLineChars="1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4</w:t>
      </w:r>
      <w:r>
        <w:rPr>
          <w:rFonts w:hint="eastAsia" w:ascii="仿宋" w:hAnsi="仿宋" w:eastAsia="仿宋" w:cs="宋体"/>
          <w:sz w:val="28"/>
          <w:szCs w:val="28"/>
        </w:rPr>
        <w:t>）车身广告发布权使用期限内，标的车辆的车身广告如有破损、卷边或褪色等损坏情况的，乙方须在3</w:t>
      </w:r>
      <w:r>
        <w:rPr>
          <w:rFonts w:ascii="仿宋" w:hAnsi="仿宋" w:eastAsia="仿宋" w:cs="宋体"/>
          <w:sz w:val="28"/>
          <w:szCs w:val="28"/>
        </w:rPr>
        <w:t>日内修复</w:t>
      </w:r>
      <w:r>
        <w:rPr>
          <w:rFonts w:hint="eastAsia" w:ascii="仿宋" w:hAnsi="仿宋" w:eastAsia="仿宋" w:cs="宋体"/>
          <w:sz w:val="28"/>
          <w:szCs w:val="28"/>
        </w:rPr>
        <w:t>，修复损坏车身广告的所有费用由乙方自行承担。若涉及</w:t>
      </w:r>
      <w:r>
        <w:rPr>
          <w:rFonts w:hint="eastAsia" w:ascii="仿宋" w:hAnsi="仿宋" w:eastAsia="仿宋" w:cs="宋体"/>
          <w:sz w:val="28"/>
          <w:szCs w:val="28"/>
          <w:lang w:val="en-US" w:eastAsia="zh-CN"/>
        </w:rPr>
        <w:t>甲方非盈利性</w:t>
      </w:r>
      <w:r>
        <w:rPr>
          <w:rFonts w:hint="eastAsia" w:ascii="仿宋" w:hAnsi="仿宋" w:eastAsia="仿宋" w:cs="宋体"/>
          <w:sz w:val="28"/>
          <w:szCs w:val="28"/>
        </w:rPr>
        <w:t>公益</w:t>
      </w:r>
      <w:r>
        <w:rPr>
          <w:rFonts w:hint="eastAsia" w:ascii="仿宋" w:hAnsi="仿宋" w:eastAsia="仿宋" w:cs="宋体"/>
          <w:sz w:val="28"/>
          <w:szCs w:val="28"/>
          <w:lang w:val="en-US" w:eastAsia="zh-CN"/>
        </w:rPr>
        <w:t>类</w:t>
      </w:r>
      <w:r>
        <w:rPr>
          <w:rFonts w:hint="eastAsia" w:ascii="仿宋" w:hAnsi="仿宋" w:eastAsia="仿宋" w:cs="宋体"/>
          <w:sz w:val="28"/>
          <w:szCs w:val="28"/>
        </w:rPr>
        <w:t>广告破损按每平方200元进行修复，费用由甲方承担。</w:t>
      </w:r>
    </w:p>
    <w:p>
      <w:pPr>
        <w:spacing w:line="500" w:lineRule="exact"/>
        <w:ind w:firstLine="280" w:firstLineChars="1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5</w:t>
      </w:r>
      <w:r>
        <w:rPr>
          <w:rFonts w:hint="eastAsia" w:ascii="仿宋" w:hAnsi="仿宋" w:eastAsia="仿宋" w:cs="宋体"/>
          <w:sz w:val="28"/>
          <w:szCs w:val="28"/>
        </w:rPr>
        <w:t>）乙方如遇车身广告内容因版权问题或形象代言问题需更换画面或恢复，费用由乙方承担。</w:t>
      </w:r>
    </w:p>
    <w:p>
      <w:pPr>
        <w:spacing w:line="500" w:lineRule="exact"/>
        <w:ind w:firstLine="280" w:firstLineChars="1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6</w:t>
      </w:r>
      <w:r>
        <w:rPr>
          <w:rFonts w:hint="eastAsia" w:ascii="仿宋" w:hAnsi="仿宋" w:eastAsia="仿宋" w:cs="宋体"/>
          <w:sz w:val="28"/>
          <w:szCs w:val="28"/>
        </w:rPr>
        <w:t>）如遇政府或上级部门指令性工作任务，涉及车身公益性广告的制作和发布，乙方需依据甲方相关要求，无条件配合甲方及相关部门完成。</w:t>
      </w:r>
    </w:p>
    <w:p>
      <w:pPr>
        <w:spacing w:line="500" w:lineRule="exact"/>
        <w:ind w:firstLine="280" w:firstLineChars="100"/>
        <w:rPr>
          <w:rFonts w:ascii="仿宋" w:hAnsi="仿宋" w:eastAsia="仿宋" w:cs="宋体"/>
          <w:sz w:val="28"/>
          <w:szCs w:val="28"/>
        </w:rPr>
      </w:pPr>
      <w:r>
        <w:rPr>
          <w:rFonts w:hint="eastAsia" w:ascii="仿宋" w:hAnsi="仿宋" w:eastAsia="仿宋" w:cs="宋体"/>
          <w:sz w:val="28"/>
          <w:szCs w:val="28"/>
        </w:rPr>
        <w:t>（7）车辆车身广告到期后乙方应在3个工作日内将车辆恢复原样。</w:t>
      </w:r>
    </w:p>
    <w:p>
      <w:pPr>
        <w:spacing w:line="500" w:lineRule="exact"/>
        <w:ind w:firstLine="422" w:firstLineChars="150"/>
        <w:rPr>
          <w:rFonts w:ascii="仿宋" w:hAnsi="仿宋" w:eastAsia="仿宋"/>
          <w:sz w:val="28"/>
          <w:szCs w:val="28"/>
        </w:rPr>
      </w:pPr>
      <w:r>
        <w:rPr>
          <w:rFonts w:hint="eastAsia" w:ascii="仿宋" w:hAnsi="仿宋" w:eastAsia="仿宋" w:cs="宋体"/>
          <w:b/>
          <w:sz w:val="28"/>
          <w:szCs w:val="28"/>
        </w:rPr>
        <w:t>第二条</w:t>
      </w:r>
      <w:r>
        <w:rPr>
          <w:rFonts w:ascii="仿宋" w:hAnsi="仿宋" w:eastAsia="仿宋" w:cs="宋体"/>
          <w:b/>
          <w:bCs/>
          <w:sz w:val="28"/>
          <w:szCs w:val="28"/>
        </w:rPr>
        <w:t xml:space="preserve"> </w:t>
      </w:r>
      <w:r>
        <w:rPr>
          <w:rFonts w:hint="eastAsia" w:ascii="仿宋" w:hAnsi="仿宋" w:eastAsia="仿宋" w:cs="宋体"/>
          <w:sz w:val="28"/>
          <w:szCs w:val="28"/>
        </w:rPr>
        <w:t>费用及支付办法</w:t>
      </w:r>
    </w:p>
    <w:p>
      <w:pPr>
        <w:spacing w:line="500" w:lineRule="exact"/>
        <w:ind w:firstLine="560" w:firstLineChars="200"/>
        <w:rPr>
          <w:rFonts w:ascii="仿宋" w:hAnsi="仿宋" w:eastAsia="仿宋" w:cs="宋体"/>
          <w:sz w:val="28"/>
          <w:szCs w:val="28"/>
          <w:u w:val="single"/>
        </w:rPr>
      </w:pPr>
      <w:r>
        <w:rPr>
          <w:rFonts w:ascii="仿宋" w:hAnsi="仿宋" w:eastAsia="仿宋" w:cs="宋体"/>
          <w:sz w:val="28"/>
          <w:szCs w:val="28"/>
        </w:rPr>
        <w:t xml:space="preserve">2.1 </w:t>
      </w:r>
      <w:r>
        <w:rPr>
          <w:rFonts w:hint="eastAsia" w:ascii="仿宋" w:hAnsi="仿宋" w:eastAsia="仿宋" w:cs="宋体"/>
          <w:sz w:val="28"/>
          <w:szCs w:val="28"/>
        </w:rPr>
        <w:t>租赁费用：</w:t>
      </w:r>
      <w:r>
        <w:rPr>
          <w:rFonts w:hint="eastAsia" w:ascii="仿宋" w:hAnsi="仿宋" w:eastAsia="仿宋" w:cs="宋体"/>
          <w:sz w:val="28"/>
          <w:szCs w:val="28"/>
          <w:u w:val="single"/>
        </w:rPr>
        <w:t>租赁费XX万元/</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年，租赁费总额为</w:t>
      </w:r>
      <w:r>
        <w:rPr>
          <w:rFonts w:ascii="仿宋" w:hAnsi="仿宋" w:eastAsia="仿宋" w:cs="宋体"/>
          <w:sz w:val="28"/>
          <w:szCs w:val="28"/>
          <w:u w:val="single"/>
        </w:rPr>
        <w:t>XX</w:t>
      </w:r>
      <w:r>
        <w:rPr>
          <w:rFonts w:hint="eastAsia" w:ascii="仿宋" w:hAnsi="仿宋" w:eastAsia="仿宋" w:cs="宋体"/>
          <w:sz w:val="28"/>
          <w:szCs w:val="28"/>
          <w:u w:val="single"/>
        </w:rPr>
        <w:t>万元（人民币大写：）。</w:t>
      </w:r>
    </w:p>
    <w:p>
      <w:pPr>
        <w:spacing w:line="560" w:lineRule="exact"/>
        <w:ind w:firstLine="560" w:firstLineChars="200"/>
        <w:rPr>
          <w:rFonts w:hint="eastAsia" w:ascii="仿宋" w:hAnsi="仿宋" w:eastAsia="仿宋" w:cs="仿宋"/>
          <w:sz w:val="28"/>
          <w:szCs w:val="28"/>
          <w:highlight w:val="none"/>
          <w:u w:val="single"/>
          <w:lang w:eastAsia="zh-CN"/>
        </w:rPr>
      </w:pPr>
      <w:r>
        <w:rPr>
          <w:rFonts w:ascii="仿宋" w:hAnsi="仿宋" w:eastAsia="仿宋" w:cs="宋体"/>
          <w:sz w:val="28"/>
          <w:szCs w:val="28"/>
          <w:highlight w:val="none"/>
        </w:rPr>
        <w:t xml:space="preserve">2.2 </w:t>
      </w:r>
      <w:r>
        <w:rPr>
          <w:rFonts w:hint="eastAsia" w:ascii="仿宋" w:hAnsi="仿宋" w:eastAsia="仿宋" w:cs="宋体"/>
          <w:sz w:val="28"/>
          <w:szCs w:val="28"/>
          <w:highlight w:val="none"/>
        </w:rPr>
        <w:t>租赁费</w:t>
      </w:r>
      <w:r>
        <w:rPr>
          <w:rFonts w:hint="eastAsia" w:ascii="仿宋" w:hAnsi="仿宋" w:eastAsia="仿宋" w:cs="仿宋"/>
          <w:sz w:val="28"/>
          <w:szCs w:val="28"/>
          <w:highlight w:val="none"/>
        </w:rPr>
        <w:t>支付方式和期限：</w:t>
      </w:r>
      <w:r>
        <w:rPr>
          <w:rFonts w:hint="eastAsia" w:ascii="仿宋" w:hAnsi="仿宋" w:eastAsia="仿宋" w:cs="仿宋"/>
          <w:sz w:val="28"/>
          <w:szCs w:val="28"/>
          <w:highlight w:val="none"/>
          <w:u w:val="single"/>
        </w:rPr>
        <w:t>本合同租赁费应在本合同签订后</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个工作日内</w:t>
      </w:r>
      <w:r>
        <w:rPr>
          <w:rFonts w:hint="eastAsia" w:ascii="仿宋" w:hAnsi="仿宋" w:eastAsia="仿宋" w:cs="仿宋"/>
          <w:sz w:val="28"/>
          <w:szCs w:val="28"/>
          <w:highlight w:val="none"/>
          <w:u w:val="single"/>
          <w:lang w:eastAsia="zh-CN"/>
        </w:rPr>
        <w:t>一次性</w:t>
      </w:r>
      <w:r>
        <w:rPr>
          <w:rFonts w:hint="eastAsia" w:ascii="仿宋" w:hAnsi="仿宋" w:eastAsia="仿宋" w:cs="仿宋"/>
          <w:sz w:val="28"/>
          <w:szCs w:val="28"/>
          <w:highlight w:val="none"/>
          <w:u w:val="single"/>
        </w:rPr>
        <w:t>支付</w:t>
      </w:r>
      <w:r>
        <w:rPr>
          <w:rFonts w:hint="eastAsia" w:ascii="仿宋" w:hAnsi="仿宋" w:eastAsia="仿宋" w:cs="仿宋"/>
          <w:sz w:val="28"/>
          <w:szCs w:val="28"/>
          <w:highlight w:val="none"/>
          <w:u w:val="single"/>
          <w:lang w:eastAsia="zh-CN"/>
        </w:rPr>
        <w:t>。</w:t>
      </w:r>
    </w:p>
    <w:p>
      <w:pPr>
        <w:spacing w:line="500" w:lineRule="exact"/>
        <w:ind w:firstLine="560" w:firstLineChars="200"/>
        <w:rPr>
          <w:rFonts w:hint="eastAsia" w:ascii="仿宋" w:hAnsi="仿宋" w:eastAsia="仿宋" w:cs="宋体"/>
          <w:sz w:val="28"/>
          <w:szCs w:val="28"/>
          <w:u w:val="single"/>
        </w:rPr>
      </w:pPr>
      <w:r>
        <w:rPr>
          <w:rFonts w:ascii="仿宋" w:hAnsi="仿宋" w:eastAsia="仿宋" w:cs="宋体"/>
          <w:sz w:val="28"/>
          <w:szCs w:val="28"/>
          <w:u w:val="single"/>
        </w:rPr>
        <w:t xml:space="preserve">2.3 </w:t>
      </w:r>
      <w:r>
        <w:rPr>
          <w:rFonts w:hint="eastAsia" w:ascii="仿宋" w:hAnsi="仿宋" w:eastAsia="仿宋" w:cs="宋体"/>
          <w:b/>
          <w:bCs/>
          <w:sz w:val="28"/>
          <w:szCs w:val="28"/>
          <w:u w:val="single"/>
        </w:rPr>
        <w:t>履约保证金：按合同租赁费总额的5</w:t>
      </w:r>
      <w:r>
        <w:rPr>
          <w:rFonts w:ascii="仿宋" w:hAnsi="仿宋" w:eastAsia="仿宋" w:cs="宋体"/>
          <w:b/>
          <w:bCs/>
          <w:sz w:val="28"/>
          <w:szCs w:val="28"/>
          <w:u w:val="single"/>
        </w:rPr>
        <w:t xml:space="preserve"> </w:t>
      </w:r>
      <w:r>
        <w:rPr>
          <w:rFonts w:hint="eastAsia" w:ascii="仿宋" w:hAnsi="仿宋" w:eastAsia="仿宋" w:cs="宋体"/>
          <w:b/>
          <w:bCs/>
          <w:sz w:val="28"/>
          <w:szCs w:val="28"/>
          <w:u w:val="single"/>
        </w:rPr>
        <w:t>%计算，乙方（中标竞租人）应于</w:t>
      </w:r>
      <w:r>
        <w:rPr>
          <w:rFonts w:hint="eastAsia" w:ascii="仿宋" w:hAnsi="仿宋" w:eastAsia="仿宋" w:cs="宋体"/>
          <w:b/>
          <w:bCs/>
          <w:sz w:val="28"/>
          <w:szCs w:val="28"/>
          <w:highlight w:val="none"/>
          <w:u w:val="single"/>
        </w:rPr>
        <w:t>合同签订后</w:t>
      </w:r>
      <w:r>
        <w:rPr>
          <w:rFonts w:hint="eastAsia" w:ascii="仿宋" w:hAnsi="仿宋" w:eastAsia="仿宋" w:cs="宋体"/>
          <w:b/>
          <w:bCs/>
          <w:sz w:val="28"/>
          <w:szCs w:val="28"/>
          <w:highlight w:val="none"/>
          <w:u w:val="single"/>
          <w:lang w:val="en-US" w:eastAsia="zh-CN"/>
        </w:rPr>
        <w:t>5</w:t>
      </w:r>
      <w:r>
        <w:rPr>
          <w:rFonts w:hint="eastAsia" w:ascii="仿宋" w:hAnsi="仿宋" w:eastAsia="仿宋" w:cs="宋体"/>
          <w:b/>
          <w:bCs/>
          <w:sz w:val="28"/>
          <w:szCs w:val="28"/>
          <w:highlight w:val="none"/>
          <w:u w:val="single"/>
        </w:rPr>
        <w:t>个工作日内</w:t>
      </w:r>
      <w:r>
        <w:rPr>
          <w:rFonts w:hint="eastAsia" w:ascii="仿宋" w:hAnsi="仿宋" w:eastAsia="仿宋" w:cs="宋体"/>
          <w:b/>
          <w:bCs/>
          <w:sz w:val="28"/>
          <w:szCs w:val="28"/>
          <w:highlight w:val="none"/>
          <w:u w:val="single"/>
          <w:lang w:val="en-US" w:eastAsia="zh-CN"/>
        </w:rPr>
        <w:t>支付</w:t>
      </w:r>
      <w:r>
        <w:rPr>
          <w:rFonts w:hint="eastAsia" w:ascii="仿宋" w:hAnsi="仿宋" w:eastAsia="仿宋" w:cs="宋体"/>
          <w:sz w:val="28"/>
          <w:szCs w:val="28"/>
          <w:highlight w:val="none"/>
          <w:u w:val="single"/>
        </w:rPr>
        <w:t>；</w:t>
      </w:r>
      <w:r>
        <w:rPr>
          <w:rFonts w:hint="eastAsia" w:ascii="仿宋" w:hAnsi="仿宋" w:eastAsia="仿宋" w:cs="宋体"/>
          <w:sz w:val="28"/>
          <w:szCs w:val="28"/>
          <w:u w:val="single"/>
        </w:rPr>
        <w:t>本合同期满后经结算如有剩余或未发生违约扣款的，甲方自结算完毕之日起1</w:t>
      </w:r>
      <w:r>
        <w:rPr>
          <w:rFonts w:ascii="仿宋" w:hAnsi="仿宋" w:eastAsia="仿宋" w:cs="宋体"/>
          <w:sz w:val="28"/>
          <w:szCs w:val="28"/>
          <w:u w:val="single"/>
        </w:rPr>
        <w:t>5</w:t>
      </w:r>
      <w:r>
        <w:rPr>
          <w:rFonts w:hint="eastAsia" w:ascii="仿宋" w:hAnsi="仿宋" w:eastAsia="仿宋" w:cs="宋体"/>
          <w:sz w:val="28"/>
          <w:szCs w:val="28"/>
          <w:u w:val="single"/>
        </w:rPr>
        <w:t>天内无息退还剩余部分或全部；本合同履行期间若乙方发生违约行为被甲方扣收相应履约保证金的，乙方应在甲方通知期限内补足履约保证金被扣收的金额。</w:t>
      </w:r>
    </w:p>
    <w:p>
      <w:pPr>
        <w:spacing w:line="500" w:lineRule="exact"/>
        <w:ind w:firstLine="422" w:firstLineChars="150"/>
        <w:rPr>
          <w:rFonts w:ascii="仿宋" w:hAnsi="仿宋" w:eastAsia="仿宋" w:cs="宋体"/>
          <w:sz w:val="28"/>
          <w:szCs w:val="28"/>
        </w:rPr>
      </w:pPr>
      <w:r>
        <w:rPr>
          <w:rFonts w:hint="eastAsia" w:ascii="仿宋" w:hAnsi="仿宋" w:eastAsia="仿宋" w:cs="宋体"/>
          <w:b/>
          <w:bCs/>
          <w:sz w:val="28"/>
          <w:szCs w:val="28"/>
        </w:rPr>
        <w:t>第三条</w:t>
      </w:r>
      <w:r>
        <w:rPr>
          <w:rFonts w:ascii="仿宋" w:hAnsi="仿宋" w:eastAsia="仿宋" w:cs="宋体"/>
          <w:b/>
          <w:bCs/>
          <w:sz w:val="28"/>
          <w:szCs w:val="28"/>
        </w:rPr>
        <w:t xml:space="preserve"> </w:t>
      </w:r>
      <w:r>
        <w:rPr>
          <w:rFonts w:hint="eastAsia" w:ascii="仿宋" w:hAnsi="仿宋" w:eastAsia="仿宋" w:cs="宋体"/>
          <w:bCs/>
          <w:sz w:val="28"/>
          <w:szCs w:val="28"/>
        </w:rPr>
        <w:t>制</w:t>
      </w:r>
      <w:r>
        <w:rPr>
          <w:rFonts w:hint="eastAsia" w:ascii="仿宋" w:hAnsi="仿宋" w:eastAsia="仿宋" w:cs="宋体"/>
          <w:sz w:val="28"/>
          <w:szCs w:val="28"/>
        </w:rPr>
        <w:t>作时间：甲方原则上每车安排不少于</w:t>
      </w:r>
      <w:r>
        <w:rPr>
          <w:rFonts w:hint="eastAsia" w:ascii="仿宋" w:hAnsi="仿宋" w:eastAsia="仿宋" w:cs="宋体"/>
          <w:sz w:val="28"/>
          <w:szCs w:val="28"/>
          <w:u w:val="single"/>
        </w:rPr>
        <w:t>6</w:t>
      </w:r>
      <w:r>
        <w:rPr>
          <w:rFonts w:hint="eastAsia" w:ascii="仿宋" w:hAnsi="仿宋" w:eastAsia="仿宋" w:cs="宋体"/>
          <w:sz w:val="28"/>
          <w:szCs w:val="28"/>
        </w:rPr>
        <w:t>个小时供乙方制作车身广告。</w:t>
      </w:r>
    </w:p>
    <w:p>
      <w:pPr>
        <w:spacing w:line="500" w:lineRule="exact"/>
        <w:ind w:firstLine="422" w:firstLineChars="150"/>
        <w:rPr>
          <w:rFonts w:ascii="仿宋" w:hAnsi="仿宋" w:eastAsia="仿宋"/>
          <w:sz w:val="28"/>
          <w:szCs w:val="28"/>
        </w:rPr>
      </w:pPr>
      <w:r>
        <w:rPr>
          <w:rFonts w:ascii="仿宋" w:hAnsi="仿宋" w:eastAsia="仿宋" w:cs="宋体"/>
          <w:b/>
          <w:bCs/>
          <w:sz w:val="28"/>
          <w:szCs w:val="28"/>
        </w:rPr>
        <w:t>第</w:t>
      </w:r>
      <w:r>
        <w:rPr>
          <w:rFonts w:hint="eastAsia" w:ascii="仿宋" w:hAnsi="仿宋" w:eastAsia="仿宋" w:cs="宋体"/>
          <w:b/>
          <w:bCs/>
          <w:sz w:val="28"/>
          <w:szCs w:val="28"/>
        </w:rPr>
        <w:t>四</w:t>
      </w:r>
      <w:r>
        <w:rPr>
          <w:rFonts w:ascii="仿宋" w:hAnsi="仿宋" w:eastAsia="仿宋" w:cs="宋体"/>
          <w:b/>
          <w:bCs/>
          <w:sz w:val="28"/>
          <w:szCs w:val="28"/>
        </w:rPr>
        <w:t xml:space="preserve">条 </w:t>
      </w:r>
      <w:r>
        <w:rPr>
          <w:rFonts w:hint="eastAsia" w:ascii="仿宋" w:hAnsi="仿宋" w:eastAsia="仿宋" w:cs="宋体"/>
          <w:sz w:val="28"/>
          <w:szCs w:val="28"/>
        </w:rPr>
        <w:t>合同变更、解除与终止等相关约定：</w:t>
      </w:r>
    </w:p>
    <w:p>
      <w:pPr>
        <w:spacing w:line="500" w:lineRule="exact"/>
        <w:ind w:firstLine="420" w:firstLineChars="150"/>
        <w:rPr>
          <w:rFonts w:ascii="仿宋" w:hAnsi="仿宋" w:eastAsia="仿宋"/>
          <w:sz w:val="28"/>
          <w:szCs w:val="28"/>
        </w:rPr>
      </w:pPr>
      <w:r>
        <w:rPr>
          <w:rFonts w:ascii="仿宋" w:hAnsi="仿宋" w:eastAsia="仿宋" w:cs="宋体"/>
          <w:sz w:val="28"/>
          <w:szCs w:val="28"/>
        </w:rPr>
        <w:t>4.1</w:t>
      </w:r>
      <w:r>
        <w:rPr>
          <w:rFonts w:hint="eastAsia" w:ascii="仿宋" w:hAnsi="仿宋" w:eastAsia="仿宋"/>
          <w:sz w:val="28"/>
          <w:szCs w:val="28"/>
        </w:rPr>
        <w:t>双方协商一致后，可以变更或终止本合同，但须办理变更或终止手续。</w:t>
      </w:r>
    </w:p>
    <w:p>
      <w:pPr>
        <w:spacing w:line="500" w:lineRule="exact"/>
        <w:ind w:firstLine="420" w:firstLineChars="150"/>
        <w:rPr>
          <w:rFonts w:ascii="仿宋" w:hAnsi="仿宋" w:eastAsia="仿宋"/>
          <w:sz w:val="28"/>
          <w:szCs w:val="28"/>
        </w:rPr>
      </w:pPr>
      <w:r>
        <w:rPr>
          <w:rFonts w:ascii="仿宋" w:hAnsi="仿宋" w:eastAsia="仿宋" w:cs="宋体"/>
          <w:sz w:val="28"/>
          <w:szCs w:val="28"/>
        </w:rPr>
        <w:t>4.2</w:t>
      </w:r>
      <w:r>
        <w:rPr>
          <w:rFonts w:hint="eastAsia" w:ascii="仿宋" w:hAnsi="仿宋" w:eastAsia="仿宋"/>
          <w:sz w:val="28"/>
          <w:szCs w:val="28"/>
        </w:rPr>
        <w:t>租赁期间，乙方有下列行为之一的，甲方有权提前解除本租赁合同，收回租赁物，且不承担乙方之任何损失：</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1）发生安全责任事故或存在较大安全隐患而未及时整改的；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2）利用租赁物进行违规、违法活动的；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）改变租赁物结构的；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）改变本合同约定的租赁用途的；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）转租、转借租赁物的；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）未尽维修、维护等保管义务或装潢装修不当，致使租赁物及附着物和设施设备损坏，在甲方提出合理期限内仍未修复的；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）合同期内违反国家及地方的有关规定，受到行政处罚的；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）其他违约行为。</w:t>
      </w:r>
    </w:p>
    <w:p>
      <w:pPr>
        <w:spacing w:line="500" w:lineRule="exact"/>
        <w:ind w:firstLine="700" w:firstLineChars="250"/>
        <w:rPr>
          <w:rFonts w:ascii="仿宋" w:hAnsi="仿宋" w:eastAsia="仿宋"/>
          <w:sz w:val="28"/>
          <w:szCs w:val="28"/>
        </w:rPr>
      </w:pPr>
      <w:r>
        <w:rPr>
          <w:rFonts w:ascii="仿宋" w:hAnsi="仿宋" w:eastAsia="仿宋" w:cs="宋体"/>
          <w:sz w:val="28"/>
          <w:szCs w:val="28"/>
        </w:rPr>
        <w:t>4.</w:t>
      </w:r>
      <w:r>
        <w:rPr>
          <w:rFonts w:ascii="仿宋" w:hAnsi="仿宋" w:eastAsia="仿宋"/>
          <w:sz w:val="28"/>
          <w:szCs w:val="28"/>
        </w:rPr>
        <w:t>3</w:t>
      </w:r>
      <w:r>
        <w:rPr>
          <w:rFonts w:hint="eastAsia" w:ascii="仿宋" w:hAnsi="仿宋" w:eastAsia="仿宋"/>
          <w:sz w:val="28"/>
          <w:szCs w:val="28"/>
        </w:rPr>
        <w:t>本合同解除或终止时，乙方应在【十】日内拆除相关可移动的自有财产并向甲方移交租赁物及附着物和设施设备，但附属于租赁物的装潢、装修物或属于更新的设备、设施等不得损坏和拆除，并无偿归甲方所有。乙方交还甲方租赁物时，必须保持租赁物及其附着物和设施设备完好适租状态，不得留存物品或影响租赁物的正常使用；否则甲方有权处置且不向乙方作任何补偿或者赔偿，由此造成的损失概由乙方承担。</w:t>
      </w:r>
    </w:p>
    <w:p>
      <w:pPr>
        <w:spacing w:line="500" w:lineRule="exact"/>
        <w:ind w:firstLine="560" w:firstLineChars="200"/>
        <w:rPr>
          <w:rFonts w:ascii="仿宋" w:hAnsi="仿宋" w:eastAsia="仿宋"/>
          <w:sz w:val="28"/>
          <w:szCs w:val="28"/>
        </w:rPr>
      </w:pPr>
      <w:r>
        <w:rPr>
          <w:rFonts w:ascii="仿宋" w:hAnsi="仿宋" w:eastAsia="仿宋"/>
          <w:sz w:val="28"/>
          <w:szCs w:val="28"/>
        </w:rPr>
        <w:t>4.4</w:t>
      </w:r>
      <w:r>
        <w:rPr>
          <w:rFonts w:hint="eastAsia" w:ascii="仿宋" w:hAnsi="仿宋" w:eastAsia="仿宋"/>
          <w:sz w:val="28"/>
          <w:szCs w:val="28"/>
        </w:rPr>
        <w:t>合同期内发生的不能预见、不能避免并且不能克服的“不可抗力”，导致其中一方或双方无法继续履行本合同的，则本合同自动终止。“不可抗力”包括自然灾害、政府政策、法律法规、规划等的改变或其它政府行为。发生不可抗力事件，双方互不承担违约责任，但双方均应尽一切合理努力减轻由此造成的不利后果，减少因不可抗力造成损失。</w:t>
      </w:r>
    </w:p>
    <w:p>
      <w:pPr>
        <w:spacing w:line="500" w:lineRule="exact"/>
        <w:ind w:firstLine="420" w:firstLineChars="150"/>
        <w:rPr>
          <w:rFonts w:ascii="仿宋" w:hAnsi="仿宋" w:eastAsia="仿宋"/>
          <w:sz w:val="28"/>
          <w:szCs w:val="28"/>
        </w:rPr>
      </w:pPr>
      <w:r>
        <w:rPr>
          <w:rFonts w:ascii="仿宋" w:hAnsi="仿宋" w:eastAsia="仿宋"/>
          <w:sz w:val="28"/>
          <w:szCs w:val="28"/>
        </w:rPr>
        <w:t>4.5</w:t>
      </w:r>
      <w:r>
        <w:rPr>
          <w:rFonts w:hint="eastAsia" w:ascii="仿宋" w:hAnsi="仿宋" w:eastAsia="仿宋"/>
          <w:sz w:val="28"/>
          <w:szCs w:val="28"/>
        </w:rPr>
        <w:t>合同期内如因国家、市政府、公共建设需要及依法强制处置等不可抗拒因素，造成甲方无法履行本租赁合同时，甲方有权单方面提前解除本合同，双方互不承担违约责任，甲方应退还乙方提前缴纳的合同解除之后的尚未实际履行期限的相应租金（从合同解除次月开始计算）。由此而造成乙方损失的，甲方不承担相应赔偿责任。</w:t>
      </w:r>
    </w:p>
    <w:p>
      <w:pPr>
        <w:spacing w:line="500" w:lineRule="exact"/>
        <w:ind w:firstLine="562" w:firstLineChars="200"/>
        <w:rPr>
          <w:rFonts w:hint="eastAsia"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五</w:t>
      </w:r>
      <w:r>
        <w:rPr>
          <w:rFonts w:ascii="仿宋" w:hAnsi="仿宋" w:eastAsia="仿宋"/>
          <w:b/>
          <w:sz w:val="28"/>
          <w:szCs w:val="28"/>
        </w:rPr>
        <w:t>条</w:t>
      </w:r>
      <w:r>
        <w:rPr>
          <w:rFonts w:ascii="仿宋" w:hAnsi="仿宋" w:eastAsia="仿宋"/>
          <w:sz w:val="28"/>
          <w:szCs w:val="28"/>
        </w:rPr>
        <w:t xml:space="preserve"> 违约责任</w:t>
      </w:r>
    </w:p>
    <w:p>
      <w:pPr>
        <w:spacing w:line="500" w:lineRule="exact"/>
        <w:ind w:firstLine="560" w:firstLineChars="200"/>
        <w:rPr>
          <w:rFonts w:hint="eastAsia" w:ascii="仿宋" w:hAnsi="仿宋" w:eastAsia="仿宋"/>
          <w:sz w:val="28"/>
          <w:szCs w:val="28"/>
        </w:rPr>
      </w:pPr>
      <w:r>
        <w:rPr>
          <w:rFonts w:ascii="仿宋" w:hAnsi="仿宋" w:eastAsia="仿宋"/>
          <w:sz w:val="28"/>
          <w:szCs w:val="28"/>
        </w:rPr>
        <w:t>5.1</w:t>
      </w:r>
      <w:r>
        <w:rPr>
          <w:rFonts w:hint="eastAsia" w:ascii="仿宋" w:hAnsi="仿宋" w:eastAsia="仿宋"/>
          <w:sz w:val="28"/>
          <w:szCs w:val="28"/>
        </w:rPr>
        <w:t>乙方擅自中途退租或解除合同的，甲方有权不予退还履约保证金，</w:t>
      </w:r>
      <w:r>
        <w:rPr>
          <w:rFonts w:ascii="仿宋" w:hAnsi="仿宋" w:eastAsia="仿宋"/>
          <w:sz w:val="28"/>
          <w:szCs w:val="28"/>
        </w:rPr>
        <w:t>若违约金无法弥补甲方损失的，甲方有权就不能弥补的部分要求乙方赔偿损失</w:t>
      </w:r>
      <w:r>
        <w:rPr>
          <w:rFonts w:hint="eastAsia" w:ascii="仿宋" w:hAnsi="仿宋" w:eastAsia="仿宋"/>
          <w:sz w:val="28"/>
          <w:szCs w:val="28"/>
        </w:rPr>
        <w:t>。</w:t>
      </w:r>
    </w:p>
    <w:p>
      <w:pPr>
        <w:spacing w:line="500" w:lineRule="exact"/>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乙方逾期支付租金达</w:t>
      </w:r>
      <w:r>
        <w:rPr>
          <w:rFonts w:ascii="仿宋" w:hAnsi="仿宋" w:eastAsia="仿宋"/>
          <w:sz w:val="28"/>
          <w:szCs w:val="28"/>
        </w:rPr>
        <w:t>1</w:t>
      </w:r>
      <w:r>
        <w:rPr>
          <w:rFonts w:hint="eastAsia" w:ascii="仿宋" w:hAnsi="仿宋" w:eastAsia="仿宋"/>
          <w:sz w:val="28"/>
          <w:szCs w:val="28"/>
        </w:rPr>
        <w:t>个月以上的，甲方有权单方面解除本合同，并收回</w:t>
      </w:r>
      <w:r>
        <w:rPr>
          <w:rFonts w:hint="eastAsia" w:ascii="仿宋" w:hAnsi="仿宋" w:eastAsia="仿宋"/>
          <w:sz w:val="28"/>
          <w:szCs w:val="28"/>
          <w:lang w:val="en-US" w:eastAsia="zh-CN"/>
        </w:rPr>
        <w:t>车辆车身广告经营权</w:t>
      </w:r>
      <w:r>
        <w:rPr>
          <w:rFonts w:hint="eastAsia" w:ascii="仿宋" w:hAnsi="仿宋" w:eastAsia="仿宋"/>
          <w:sz w:val="28"/>
          <w:szCs w:val="28"/>
        </w:rPr>
        <w:t>，不予退还履约保证金。</w:t>
      </w:r>
    </w:p>
    <w:p>
      <w:pPr>
        <w:spacing w:line="500" w:lineRule="exact"/>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由于乙方无法继续履约产生的后续车身复原等费用由乙方承担，双方协商不成，甲方有权不予退还履约保证金，</w:t>
      </w:r>
      <w:r>
        <w:rPr>
          <w:rFonts w:ascii="仿宋" w:hAnsi="仿宋" w:eastAsia="仿宋"/>
          <w:sz w:val="28"/>
          <w:szCs w:val="28"/>
        </w:rPr>
        <w:t>甲方有权就不能弥补的部分要求乙方赔偿损失</w:t>
      </w:r>
      <w:r>
        <w:rPr>
          <w:rFonts w:hint="eastAsia" w:ascii="仿宋" w:hAnsi="仿宋" w:eastAsia="仿宋"/>
          <w:sz w:val="28"/>
          <w:szCs w:val="28"/>
        </w:rPr>
        <w:t>。</w:t>
      </w:r>
    </w:p>
    <w:p>
      <w:pPr>
        <w:spacing w:line="500" w:lineRule="exact"/>
        <w:ind w:firstLine="560" w:firstLineChars="200"/>
        <w:rPr>
          <w:rFonts w:ascii="仿宋" w:hAnsi="仿宋" w:eastAsia="仿宋"/>
          <w:sz w:val="28"/>
          <w:szCs w:val="28"/>
        </w:rPr>
      </w:pPr>
      <w:r>
        <w:rPr>
          <w:rFonts w:ascii="仿宋" w:hAnsi="仿宋" w:eastAsia="仿宋"/>
          <w:sz w:val="28"/>
          <w:szCs w:val="28"/>
        </w:rPr>
        <w:t>5.4合同期内，出现因乙方违约被解除或终止租赁合同等情况的，乙方应承担相应</w:t>
      </w:r>
      <w:r>
        <w:rPr>
          <w:rFonts w:hint="eastAsia" w:ascii="仿宋" w:hAnsi="仿宋" w:eastAsia="仿宋"/>
          <w:sz w:val="28"/>
          <w:szCs w:val="28"/>
        </w:rPr>
        <w:t>违约</w:t>
      </w:r>
      <w:r>
        <w:rPr>
          <w:rFonts w:ascii="仿宋" w:hAnsi="仿宋" w:eastAsia="仿宋"/>
          <w:sz w:val="28"/>
          <w:szCs w:val="28"/>
        </w:rPr>
        <w:t>责任</w:t>
      </w:r>
      <w:r>
        <w:rPr>
          <w:rFonts w:hint="eastAsia" w:ascii="仿宋" w:hAnsi="仿宋" w:eastAsia="仿宋"/>
          <w:sz w:val="28"/>
          <w:szCs w:val="28"/>
        </w:rPr>
        <w:t>，</w:t>
      </w:r>
      <w:r>
        <w:rPr>
          <w:rFonts w:ascii="仿宋" w:hAnsi="仿宋" w:eastAsia="仿宋"/>
          <w:sz w:val="28"/>
          <w:szCs w:val="28"/>
        </w:rPr>
        <w:t>并</w:t>
      </w:r>
      <w:r>
        <w:rPr>
          <w:rFonts w:hint="eastAsia" w:ascii="仿宋" w:hAnsi="仿宋" w:eastAsia="仿宋"/>
          <w:sz w:val="28"/>
          <w:szCs w:val="28"/>
        </w:rPr>
        <w:t>不再享有</w:t>
      </w:r>
      <w:r>
        <w:rPr>
          <w:rFonts w:ascii="仿宋" w:hAnsi="仿宋" w:eastAsia="仿宋"/>
          <w:sz w:val="28"/>
          <w:szCs w:val="28"/>
        </w:rPr>
        <w:t>后续</w:t>
      </w:r>
      <w:r>
        <w:rPr>
          <w:rFonts w:hint="eastAsia" w:ascii="仿宋" w:hAnsi="仿宋" w:eastAsia="仿宋"/>
          <w:sz w:val="28"/>
          <w:szCs w:val="28"/>
        </w:rPr>
        <w:t>参加甲方广告经营权租赁项目的投标、报价或</w:t>
      </w:r>
      <w:r>
        <w:rPr>
          <w:rFonts w:ascii="仿宋" w:hAnsi="仿宋" w:eastAsia="仿宋"/>
          <w:sz w:val="28"/>
          <w:szCs w:val="28"/>
        </w:rPr>
        <w:t>承租资格。</w:t>
      </w:r>
    </w:p>
    <w:p>
      <w:pPr>
        <w:spacing w:line="500" w:lineRule="exact"/>
        <w:ind w:firstLine="562" w:firstLineChars="200"/>
        <w:rPr>
          <w:rFonts w:ascii="仿宋" w:hAnsi="仿宋" w:eastAsia="仿宋" w:cs="宋体"/>
          <w:sz w:val="28"/>
          <w:szCs w:val="28"/>
        </w:rPr>
      </w:pPr>
      <w:r>
        <w:rPr>
          <w:rFonts w:hint="eastAsia" w:ascii="仿宋" w:hAnsi="仿宋" w:eastAsia="仿宋" w:cs="宋体"/>
          <w:b/>
          <w:bCs/>
          <w:sz w:val="28"/>
          <w:szCs w:val="28"/>
        </w:rPr>
        <w:t>第六条</w:t>
      </w:r>
      <w:r>
        <w:rPr>
          <w:rFonts w:ascii="仿宋" w:hAnsi="仿宋" w:eastAsia="仿宋" w:cs="宋体"/>
          <w:b/>
          <w:bCs/>
          <w:sz w:val="28"/>
          <w:szCs w:val="28"/>
        </w:rPr>
        <w:t xml:space="preserve"> </w:t>
      </w:r>
      <w:r>
        <w:rPr>
          <w:rFonts w:hint="eastAsia" w:ascii="仿宋" w:hAnsi="仿宋" w:eastAsia="仿宋" w:cs="宋体"/>
          <w:sz w:val="28"/>
          <w:szCs w:val="28"/>
        </w:rPr>
        <w:t>纠纷解决方式</w:t>
      </w:r>
    </w:p>
    <w:p>
      <w:pPr>
        <w:spacing w:line="500" w:lineRule="exact"/>
        <w:ind w:firstLine="560" w:firstLineChars="200"/>
        <w:rPr>
          <w:rFonts w:ascii="仿宋" w:hAnsi="仿宋" w:eastAsia="仿宋" w:cs="宋体"/>
          <w:sz w:val="28"/>
          <w:szCs w:val="28"/>
        </w:rPr>
      </w:pPr>
      <w:r>
        <w:rPr>
          <w:rFonts w:ascii="仿宋" w:hAnsi="仿宋" w:eastAsia="仿宋" w:cs="宋体"/>
          <w:sz w:val="28"/>
          <w:szCs w:val="28"/>
        </w:rPr>
        <w:t>本合同未尽事宜由双方共同协商解决</w:t>
      </w:r>
      <w:r>
        <w:rPr>
          <w:rFonts w:hint="eastAsia" w:ascii="仿宋" w:hAnsi="仿宋" w:eastAsia="仿宋" w:cs="宋体"/>
          <w:sz w:val="28"/>
          <w:szCs w:val="28"/>
        </w:rPr>
        <w:t>。若双方协商不成的，任何一方均可向</w:t>
      </w:r>
      <w:r>
        <w:rPr>
          <w:rFonts w:hint="eastAsia" w:ascii="仿宋" w:hAnsi="仿宋" w:eastAsia="仿宋" w:cs="宋体"/>
          <w:sz w:val="28"/>
          <w:szCs w:val="28"/>
          <w:u w:val="single"/>
        </w:rPr>
        <w:t>甲方</w:t>
      </w:r>
      <w:r>
        <w:rPr>
          <w:rFonts w:hint="eastAsia" w:ascii="仿宋" w:hAnsi="仿宋" w:eastAsia="仿宋" w:cs="宋体"/>
          <w:sz w:val="28"/>
          <w:szCs w:val="28"/>
        </w:rPr>
        <w:t>所在地人民法院提起诉讼解决争议。</w:t>
      </w:r>
    </w:p>
    <w:p>
      <w:pPr>
        <w:spacing w:line="500" w:lineRule="exact"/>
        <w:ind w:firstLine="562" w:firstLineChars="200"/>
        <w:rPr>
          <w:rFonts w:ascii="仿宋" w:hAnsi="仿宋" w:eastAsia="仿宋"/>
          <w:sz w:val="28"/>
          <w:szCs w:val="28"/>
          <w:u w:val="single"/>
        </w:rPr>
      </w:pPr>
      <w:r>
        <w:rPr>
          <w:rFonts w:hint="eastAsia" w:ascii="仿宋" w:hAnsi="仿宋" w:eastAsia="仿宋"/>
          <w:b/>
          <w:sz w:val="28"/>
          <w:szCs w:val="28"/>
        </w:rPr>
        <w:t>第七条</w:t>
      </w:r>
      <w:r>
        <w:rPr>
          <w:rFonts w:ascii="仿宋" w:hAnsi="仿宋" w:eastAsia="仿宋"/>
          <w:b/>
          <w:sz w:val="28"/>
          <w:szCs w:val="28"/>
        </w:rPr>
        <w:t xml:space="preserve"> </w:t>
      </w:r>
      <w:r>
        <w:rPr>
          <w:rFonts w:hint="eastAsia" w:ascii="仿宋" w:hAnsi="仿宋" w:eastAsia="仿宋"/>
          <w:sz w:val="28"/>
          <w:szCs w:val="28"/>
        </w:rPr>
        <w:t>附则</w:t>
      </w:r>
    </w:p>
    <w:p>
      <w:pPr>
        <w:spacing w:line="500" w:lineRule="exact"/>
        <w:ind w:firstLine="560" w:firstLineChars="200"/>
        <w:rPr>
          <w:rFonts w:ascii="仿宋" w:hAnsi="仿宋" w:eastAsia="仿宋" w:cs="宋体"/>
          <w:sz w:val="28"/>
          <w:szCs w:val="28"/>
        </w:rPr>
      </w:pPr>
      <w:r>
        <w:rPr>
          <w:rFonts w:ascii="仿宋" w:hAnsi="仿宋" w:eastAsia="仿宋" w:cs="宋体"/>
          <w:sz w:val="28"/>
          <w:szCs w:val="28"/>
        </w:rPr>
        <w:t>本合同一式</w:t>
      </w:r>
      <w:r>
        <w:rPr>
          <w:rFonts w:hint="eastAsia" w:ascii="仿宋" w:hAnsi="仿宋" w:eastAsia="仿宋" w:cs="宋体"/>
          <w:sz w:val="28"/>
          <w:szCs w:val="28"/>
        </w:rPr>
        <w:t>四</w:t>
      </w:r>
      <w:r>
        <w:rPr>
          <w:rFonts w:ascii="仿宋" w:hAnsi="仿宋" w:eastAsia="仿宋" w:cs="宋体"/>
          <w:sz w:val="28"/>
          <w:szCs w:val="28"/>
        </w:rPr>
        <w:t>份，双方各持</w:t>
      </w:r>
      <w:r>
        <w:rPr>
          <w:rFonts w:hint="eastAsia" w:ascii="仿宋" w:hAnsi="仿宋" w:eastAsia="仿宋" w:cs="宋体"/>
          <w:sz w:val="28"/>
          <w:szCs w:val="28"/>
        </w:rPr>
        <w:t>两</w:t>
      </w:r>
      <w:r>
        <w:rPr>
          <w:rFonts w:ascii="仿宋" w:hAnsi="仿宋" w:eastAsia="仿宋" w:cs="宋体"/>
          <w:sz w:val="28"/>
          <w:szCs w:val="28"/>
        </w:rPr>
        <w:t>份，均具同等法律效力。双方签字</w:t>
      </w:r>
      <w:r>
        <w:rPr>
          <w:rFonts w:hint="eastAsia" w:ascii="仿宋" w:hAnsi="仿宋" w:eastAsia="仿宋" w:cs="宋体"/>
          <w:sz w:val="28"/>
          <w:szCs w:val="28"/>
        </w:rPr>
        <w:t>并</w:t>
      </w:r>
      <w:r>
        <w:rPr>
          <w:rFonts w:ascii="仿宋" w:hAnsi="仿宋" w:eastAsia="仿宋" w:cs="宋体"/>
          <w:sz w:val="28"/>
          <w:szCs w:val="28"/>
        </w:rPr>
        <w:t>盖章</w:t>
      </w:r>
      <w:r>
        <w:rPr>
          <w:rFonts w:hint="eastAsia" w:ascii="仿宋" w:hAnsi="仿宋" w:eastAsia="仿宋" w:cs="宋体"/>
          <w:sz w:val="28"/>
          <w:szCs w:val="28"/>
        </w:rPr>
        <w:t>且乙方缴纳了履约保证金</w:t>
      </w:r>
      <w:r>
        <w:rPr>
          <w:rFonts w:ascii="仿宋" w:hAnsi="仿宋" w:eastAsia="仿宋" w:cs="宋体"/>
          <w:sz w:val="28"/>
          <w:szCs w:val="28"/>
        </w:rPr>
        <w:t>后生效。</w:t>
      </w:r>
    </w:p>
    <w:p>
      <w:pPr>
        <w:spacing w:line="420" w:lineRule="exact"/>
        <w:ind w:firstLine="560" w:firstLineChars="200"/>
        <w:rPr>
          <w:rFonts w:ascii="仿宋" w:hAnsi="仿宋" w:eastAsia="仿宋"/>
          <w:sz w:val="28"/>
          <w:szCs w:val="28"/>
        </w:rPr>
      </w:pPr>
    </w:p>
    <w:p>
      <w:pPr>
        <w:spacing w:line="500" w:lineRule="exact"/>
        <w:rPr>
          <w:rFonts w:ascii="仿宋" w:hAnsi="仿宋" w:eastAsia="仿宋"/>
          <w:sz w:val="28"/>
          <w:szCs w:val="28"/>
        </w:rPr>
      </w:pPr>
      <w:r>
        <w:rPr>
          <w:rFonts w:hint="eastAsia" w:ascii="仿宋" w:hAnsi="仿宋" w:eastAsia="仿宋"/>
          <w:sz w:val="28"/>
          <w:szCs w:val="28"/>
        </w:rPr>
        <w:t>甲方单位：（盖章）</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乙方单位：（盖章）</w:t>
      </w:r>
    </w:p>
    <w:p>
      <w:pPr>
        <w:spacing w:line="500" w:lineRule="exact"/>
        <w:rPr>
          <w:rFonts w:ascii="仿宋" w:hAnsi="仿宋" w:eastAsia="仿宋"/>
          <w:sz w:val="28"/>
          <w:szCs w:val="28"/>
        </w:rPr>
      </w:pPr>
    </w:p>
    <w:p>
      <w:pPr>
        <w:spacing w:line="500" w:lineRule="exact"/>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cs="宋体"/>
          <w:sz w:val="28"/>
          <w:szCs w:val="28"/>
          <w:lang w:val="zh-CN"/>
        </w:rPr>
        <w:t>或</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w:t>
      </w:r>
      <w:r>
        <w:rPr>
          <w:rFonts w:hint="eastAsia" w:ascii="仿宋" w:hAnsi="仿宋" w:eastAsia="仿宋" w:cs="宋体"/>
          <w:sz w:val="28"/>
          <w:szCs w:val="28"/>
          <w:lang w:val="zh-CN"/>
        </w:rPr>
        <w:t>或</w:t>
      </w:r>
    </w:p>
    <w:p>
      <w:pPr>
        <w:spacing w:line="500" w:lineRule="exact"/>
        <w:rPr>
          <w:rFonts w:ascii="仿宋" w:hAnsi="仿宋" w:eastAsia="仿宋"/>
          <w:sz w:val="28"/>
          <w:szCs w:val="28"/>
        </w:rPr>
      </w:pPr>
      <w:r>
        <w:rPr>
          <w:rFonts w:hint="eastAsia" w:ascii="仿宋" w:hAnsi="仿宋" w:eastAsia="仿宋" w:cs="宋体"/>
          <w:sz w:val="28"/>
          <w:szCs w:val="28"/>
          <w:lang w:val="zh-CN"/>
        </w:rPr>
        <w:t>其授权代表（签字）：</w:t>
      </w:r>
      <w:r>
        <w:rPr>
          <w:rFonts w:ascii="仿宋" w:hAnsi="仿宋" w:eastAsia="仿宋" w:cs="宋体"/>
          <w:sz w:val="28"/>
          <w:szCs w:val="28"/>
          <w:lang w:val="zh-CN"/>
        </w:rPr>
        <w:t xml:space="preserve"> </w:t>
      </w:r>
      <w:r>
        <w:rPr>
          <w:rFonts w:ascii="仿宋" w:hAnsi="仿宋" w:eastAsia="仿宋"/>
          <w:sz w:val="28"/>
          <w:szCs w:val="28"/>
        </w:rPr>
        <w:t xml:space="preserve">            </w:t>
      </w:r>
      <w:r>
        <w:rPr>
          <w:rFonts w:hint="eastAsia" w:ascii="仿宋" w:hAnsi="仿宋" w:eastAsia="仿宋" w:cs="宋体"/>
          <w:sz w:val="28"/>
          <w:szCs w:val="28"/>
          <w:lang w:val="zh-CN"/>
        </w:rPr>
        <w:t>其授权代表（签字）：</w:t>
      </w:r>
      <w:r>
        <w:rPr>
          <w:rFonts w:ascii="仿宋" w:hAnsi="仿宋" w:eastAsia="仿宋"/>
          <w:sz w:val="28"/>
          <w:szCs w:val="28"/>
        </w:rPr>
        <w:t xml:space="preserve">      </w:t>
      </w:r>
    </w:p>
    <w:p>
      <w:pPr>
        <w:spacing w:line="500" w:lineRule="exact"/>
        <w:ind w:firstLine="840" w:firstLineChars="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pPr>
        <w:spacing w:line="500" w:lineRule="exact"/>
        <w:ind w:firstLine="840" w:firstLineChars="300"/>
        <w:rPr>
          <w:rFonts w:ascii="仿宋" w:hAnsi="仿宋" w:eastAsia="仿宋"/>
          <w:sz w:val="28"/>
          <w:szCs w:val="28"/>
        </w:rPr>
      </w:pPr>
    </w:p>
    <w:p>
      <w:pPr>
        <w:spacing w:line="500" w:lineRule="exact"/>
        <w:rPr>
          <w:rFonts w:ascii="仿宋" w:hAnsi="仿宋" w:eastAsia="仿宋"/>
          <w:sz w:val="28"/>
          <w:szCs w:val="28"/>
        </w:rPr>
      </w:pPr>
      <w:r>
        <w:rPr>
          <w:rFonts w:hint="eastAsia" w:ascii="仿宋" w:hAnsi="仿宋" w:eastAsia="仿宋"/>
          <w:sz w:val="28"/>
          <w:szCs w:val="28"/>
        </w:rPr>
        <w:t>附表：</w:t>
      </w:r>
    </w:p>
    <w:p>
      <w:pPr>
        <w:spacing w:line="500" w:lineRule="exact"/>
        <w:ind w:firstLine="840" w:firstLineChars="300"/>
        <w:rPr>
          <w:rFonts w:ascii="仿宋" w:hAnsi="仿宋" w:eastAsia="仿宋"/>
          <w:sz w:val="28"/>
          <w:szCs w:val="28"/>
        </w:rPr>
      </w:pPr>
    </w:p>
    <w:tbl>
      <w:tblPr>
        <w:tblStyle w:val="3"/>
        <w:tblpPr w:leftFromText="180" w:rightFromText="180" w:vertAnchor="text" w:horzAnchor="page" w:tblpX="1907" w:tblpY="35"/>
        <w:tblOverlap w:val="never"/>
        <w:tblW w:w="5000" w:type="pct"/>
        <w:tblInd w:w="0" w:type="dxa"/>
        <w:tblLayout w:type="autofit"/>
        <w:tblCellMar>
          <w:top w:w="0" w:type="dxa"/>
          <w:left w:w="108" w:type="dxa"/>
          <w:bottom w:w="0" w:type="dxa"/>
          <w:right w:w="108" w:type="dxa"/>
        </w:tblCellMar>
      </w:tblPr>
      <w:tblGrid>
        <w:gridCol w:w="1214"/>
        <w:gridCol w:w="1215"/>
        <w:gridCol w:w="1621"/>
        <w:gridCol w:w="4472"/>
      </w:tblGrid>
      <w:tr>
        <w:tblPrEx>
          <w:tblCellMar>
            <w:top w:w="0" w:type="dxa"/>
            <w:left w:w="108" w:type="dxa"/>
            <w:bottom w:w="0" w:type="dxa"/>
            <w:right w:w="108" w:type="dxa"/>
          </w:tblCellMar>
        </w:tblPrEx>
        <w:trPr>
          <w:trHeight w:val="540" w:hRule="atLeast"/>
        </w:trPr>
        <w:tc>
          <w:tcPr>
            <w:tcW w:w="5000" w:type="pct"/>
            <w:gridSpan w:val="4"/>
            <w:tcBorders>
              <w:top w:val="nil"/>
              <w:left w:val="nil"/>
              <w:bottom w:val="nil"/>
              <w:right w:val="nil"/>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杭州市富阳公共交通有限公司公交车车身广告车辆分类情况汇总表</w:t>
            </w:r>
          </w:p>
        </w:tc>
      </w:tr>
      <w:tr>
        <w:tblPrEx>
          <w:tblCellMar>
            <w:top w:w="0" w:type="dxa"/>
            <w:left w:w="108" w:type="dxa"/>
            <w:bottom w:w="0" w:type="dxa"/>
            <w:right w:w="108" w:type="dxa"/>
          </w:tblCellMar>
        </w:tblPrEx>
        <w:trPr>
          <w:trHeight w:val="540" w:hRule="atLeast"/>
        </w:trPr>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71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类别</w:t>
            </w:r>
          </w:p>
        </w:tc>
        <w:tc>
          <w:tcPr>
            <w:tcW w:w="95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车辆数</w:t>
            </w:r>
          </w:p>
        </w:tc>
        <w:tc>
          <w:tcPr>
            <w:tcW w:w="262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CellMar>
            <w:top w:w="0" w:type="dxa"/>
            <w:left w:w="108" w:type="dxa"/>
            <w:bottom w:w="0" w:type="dxa"/>
            <w:right w:w="108" w:type="dxa"/>
          </w:tblCellMar>
        </w:tblPrEx>
        <w:trPr>
          <w:trHeight w:val="540" w:hRule="atLeast"/>
        </w:trPr>
        <w:tc>
          <w:tcPr>
            <w:tcW w:w="71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71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一类</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130</w:t>
            </w:r>
          </w:p>
        </w:tc>
        <w:tc>
          <w:tcPr>
            <w:tcW w:w="262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一类：进杭线路</w:t>
            </w:r>
          </w:p>
        </w:tc>
      </w:tr>
      <w:tr>
        <w:tblPrEx>
          <w:tblCellMar>
            <w:top w:w="0" w:type="dxa"/>
            <w:left w:w="108" w:type="dxa"/>
            <w:bottom w:w="0" w:type="dxa"/>
            <w:right w:w="108" w:type="dxa"/>
          </w:tblCellMar>
        </w:tblPrEx>
        <w:trPr>
          <w:trHeight w:val="540" w:hRule="atLeast"/>
        </w:trPr>
        <w:tc>
          <w:tcPr>
            <w:tcW w:w="71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71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二类</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290</w:t>
            </w:r>
          </w:p>
        </w:tc>
        <w:tc>
          <w:tcPr>
            <w:tcW w:w="262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二类：城区线路</w:t>
            </w:r>
          </w:p>
        </w:tc>
      </w:tr>
      <w:tr>
        <w:tblPrEx>
          <w:tblCellMar>
            <w:top w:w="0" w:type="dxa"/>
            <w:left w:w="108" w:type="dxa"/>
            <w:bottom w:w="0" w:type="dxa"/>
            <w:right w:w="108" w:type="dxa"/>
          </w:tblCellMar>
        </w:tblPrEx>
        <w:trPr>
          <w:trHeight w:val="540" w:hRule="atLeast"/>
        </w:trPr>
        <w:tc>
          <w:tcPr>
            <w:tcW w:w="71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71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三类</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320</w:t>
            </w:r>
          </w:p>
        </w:tc>
        <w:tc>
          <w:tcPr>
            <w:tcW w:w="262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三类：城区至农村线路</w:t>
            </w:r>
          </w:p>
        </w:tc>
      </w:tr>
      <w:tr>
        <w:tblPrEx>
          <w:tblCellMar>
            <w:top w:w="0" w:type="dxa"/>
            <w:left w:w="108" w:type="dxa"/>
            <w:bottom w:w="0" w:type="dxa"/>
            <w:right w:w="108" w:type="dxa"/>
          </w:tblCellMar>
        </w:tblPrEx>
        <w:trPr>
          <w:trHeight w:val="540" w:hRule="atLeast"/>
        </w:trPr>
        <w:tc>
          <w:tcPr>
            <w:tcW w:w="71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71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四类</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180</w:t>
            </w:r>
          </w:p>
        </w:tc>
        <w:tc>
          <w:tcPr>
            <w:tcW w:w="262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四类：农村至农村线路</w:t>
            </w:r>
          </w:p>
        </w:tc>
      </w:tr>
      <w:tr>
        <w:tblPrEx>
          <w:tblCellMar>
            <w:top w:w="0" w:type="dxa"/>
            <w:left w:w="108" w:type="dxa"/>
            <w:bottom w:w="0" w:type="dxa"/>
            <w:right w:w="108" w:type="dxa"/>
          </w:tblCellMar>
        </w:tblPrEx>
        <w:trPr>
          <w:trHeight w:val="540" w:hRule="atLeast"/>
        </w:trPr>
        <w:tc>
          <w:tcPr>
            <w:tcW w:w="142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共计：</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920</w:t>
            </w:r>
          </w:p>
        </w:tc>
        <w:tc>
          <w:tcPr>
            <w:tcW w:w="262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spacing w:line="500" w:lineRule="exact"/>
        <w:ind w:firstLine="840" w:firstLineChars="300"/>
        <w:rPr>
          <w:rFonts w:ascii="仿宋" w:hAnsi="仿宋" w:eastAsia="仿宋"/>
          <w:sz w:val="28"/>
          <w:szCs w:val="28"/>
        </w:rPr>
      </w:pPr>
    </w:p>
    <w:p>
      <w:pPr>
        <w:spacing w:line="500" w:lineRule="exact"/>
        <w:ind w:firstLine="840" w:firstLineChars="300"/>
        <w:rPr>
          <w:rFonts w:ascii="仿宋" w:hAnsi="仿宋" w:eastAsia="仿宋"/>
          <w:sz w:val="28"/>
          <w:szCs w:val="28"/>
        </w:rPr>
      </w:pPr>
    </w:p>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D29DD"/>
    <w:multiLevelType w:val="singleLevel"/>
    <w:tmpl w:val="A50D29DD"/>
    <w:lvl w:ilvl="0" w:tentative="0">
      <w:start w:val="1"/>
      <w:numFmt w:val="decimal"/>
      <w:suff w:val="space"/>
      <w:lvlText w:val="（%1）"/>
      <w:lvlJc w:val="left"/>
    </w:lvl>
  </w:abstractNum>
  <w:abstractNum w:abstractNumId="1">
    <w:nsid w:val="C3B64589"/>
    <w:multiLevelType w:val="singleLevel"/>
    <w:tmpl w:val="C3B645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ZjFjYWNmMjBjOTVhMTc5NTRiMTQ4MDk4ZDVlNGEifQ=="/>
  </w:docVars>
  <w:rsids>
    <w:rsidRoot w:val="00000000"/>
    <w:rsid w:val="014E3CE0"/>
    <w:rsid w:val="2355473F"/>
    <w:rsid w:val="23F71342"/>
    <w:rsid w:val="271E2B9F"/>
    <w:rsid w:val="2F5457B0"/>
    <w:rsid w:val="34772D77"/>
    <w:rsid w:val="37632AD9"/>
    <w:rsid w:val="5C8527F0"/>
    <w:rsid w:val="5EBD337F"/>
    <w:rsid w:val="7ED7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3190</Words>
  <Characters>3260</Characters>
  <Lines>0</Lines>
  <Paragraphs>0</Paragraphs>
  <TotalTime>2</TotalTime>
  <ScaleCrop>false</ScaleCrop>
  <LinksUpToDate>false</LinksUpToDate>
  <CharactersWithSpaces>3435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2023-09-07T08:32:00Z</dcterms:created>
  <dc:creator>yy</dc:creator>
  <cp:lastModifiedBy>YJD</cp:lastModifiedBy>
  <cp:lastPrinted>2024-11-15T07:57:00Z</cp:lastPrinted>
  <dcterms:modified xsi:type="dcterms:W3CDTF">2024-11-27T06:16:30Z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6C6D643B699E4C14B2872C6EAC916D90_13</vt:lpwstr>
  </property>
</Properties>
</file>